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8C4" w:rsidRDefault="000F58C4" w:rsidP="000F58C4">
      <w:pPr>
        <w:pStyle w:val="texte"/>
        <w:spacing w:after="120"/>
        <w:ind w:left="0" w:firstLine="708"/>
        <w:rPr>
          <w:rFonts w:ascii="Calibri" w:hAnsi="Calibri"/>
          <w:b/>
          <w:color w:val="E8431C"/>
          <w:sz w:val="28"/>
          <w:szCs w:val="28"/>
        </w:rPr>
      </w:pPr>
      <w:r w:rsidRPr="001E5CA5">
        <w:rPr>
          <w:rFonts w:ascii="Calibri" w:hAnsi="Calibri"/>
          <w:b/>
          <w:color w:val="E8431C"/>
          <w:sz w:val="28"/>
          <w:szCs w:val="28"/>
        </w:rPr>
        <w:t>Ordre du jour :</w:t>
      </w:r>
    </w:p>
    <w:p w:rsidR="00F626FD" w:rsidRPr="0079276A" w:rsidRDefault="00F626FD" w:rsidP="00703133">
      <w:pPr>
        <w:pStyle w:val="texte"/>
        <w:spacing w:after="0"/>
        <w:ind w:left="1080"/>
        <w:rPr>
          <w:rFonts w:asciiTheme="minorHAnsi" w:hAnsiTheme="minorHAnsi" w:cstheme="minorHAnsi"/>
          <w:sz w:val="12"/>
          <w:szCs w:val="12"/>
        </w:rPr>
      </w:pPr>
    </w:p>
    <w:p w:rsidR="00F626FD" w:rsidRPr="00F626FD" w:rsidRDefault="00F626FD" w:rsidP="000F58C4">
      <w:pPr>
        <w:pStyle w:val="Paragraphedeliste"/>
        <w:numPr>
          <w:ilvl w:val="0"/>
          <w:numId w:val="8"/>
        </w:numPr>
        <w:spacing w:after="120" w:line="240" w:lineRule="auto"/>
        <w:ind w:left="1701"/>
        <w:rPr>
          <w:rFonts w:cstheme="minorHAnsi"/>
        </w:rPr>
      </w:pPr>
      <w:bookmarkStart w:id="0" w:name="_Hlk11845312"/>
      <w:r w:rsidRPr="00F626FD">
        <w:rPr>
          <w:rFonts w:cstheme="minorHAnsi"/>
        </w:rPr>
        <w:t>Réseau Hertzien – Etude pour une évolution vers la technologie LTE</w:t>
      </w:r>
    </w:p>
    <w:p w:rsidR="00F626FD" w:rsidRPr="00F626FD" w:rsidRDefault="00F626FD" w:rsidP="000F58C4">
      <w:pPr>
        <w:pStyle w:val="Paragraphedeliste"/>
        <w:numPr>
          <w:ilvl w:val="0"/>
          <w:numId w:val="8"/>
        </w:numPr>
        <w:spacing w:after="120" w:line="240" w:lineRule="auto"/>
        <w:ind w:left="1701"/>
        <w:rPr>
          <w:rFonts w:cstheme="minorHAnsi"/>
        </w:rPr>
      </w:pPr>
      <w:r w:rsidRPr="00F626FD">
        <w:rPr>
          <w:rFonts w:cstheme="minorHAnsi"/>
        </w:rPr>
        <w:t>Téléphonie mobile : Mesure des couvertures réelles sur le territoire</w:t>
      </w:r>
    </w:p>
    <w:p w:rsidR="00F626FD" w:rsidRDefault="00F626FD" w:rsidP="000F58C4">
      <w:pPr>
        <w:pStyle w:val="Paragraphedeliste"/>
        <w:numPr>
          <w:ilvl w:val="0"/>
          <w:numId w:val="8"/>
        </w:numPr>
        <w:spacing w:after="120" w:line="240" w:lineRule="auto"/>
        <w:ind w:left="1701"/>
        <w:rPr>
          <w:rFonts w:cstheme="minorHAnsi"/>
        </w:rPr>
      </w:pPr>
      <w:r w:rsidRPr="00F626FD">
        <w:rPr>
          <w:rFonts w:cstheme="minorHAnsi"/>
        </w:rPr>
        <w:t>Observatoire THD</w:t>
      </w:r>
    </w:p>
    <w:p w:rsidR="00CC4D5D" w:rsidRPr="00F626FD" w:rsidRDefault="00CC4D5D" w:rsidP="000F58C4">
      <w:pPr>
        <w:pStyle w:val="Paragraphedeliste"/>
        <w:numPr>
          <w:ilvl w:val="0"/>
          <w:numId w:val="8"/>
        </w:numPr>
        <w:spacing w:after="120" w:line="240" w:lineRule="auto"/>
        <w:ind w:left="1701"/>
        <w:rPr>
          <w:rFonts w:cstheme="minorHAnsi"/>
        </w:rPr>
      </w:pPr>
      <w:r>
        <w:rPr>
          <w:rFonts w:cstheme="minorHAnsi"/>
        </w:rPr>
        <w:t>Inclusion numérique</w:t>
      </w:r>
    </w:p>
    <w:bookmarkEnd w:id="0"/>
    <w:p w:rsidR="00F626FD" w:rsidRPr="00F626FD" w:rsidRDefault="00F626FD" w:rsidP="000F58C4">
      <w:pPr>
        <w:pStyle w:val="Paragraphedeliste"/>
        <w:numPr>
          <w:ilvl w:val="0"/>
          <w:numId w:val="8"/>
        </w:numPr>
        <w:spacing w:after="120" w:line="240" w:lineRule="auto"/>
        <w:ind w:left="1701"/>
        <w:jc w:val="both"/>
        <w:rPr>
          <w:rFonts w:cstheme="minorHAnsi"/>
        </w:rPr>
      </w:pPr>
      <w:r w:rsidRPr="00F626FD">
        <w:rPr>
          <w:rFonts w:cstheme="minorHAnsi"/>
        </w:rPr>
        <w:t>Action citoyenneté numérique au sein des Collèges : Adoption Convention CCLO/LF64</w:t>
      </w:r>
    </w:p>
    <w:p w:rsidR="00F626FD" w:rsidRDefault="00F626FD" w:rsidP="000F58C4">
      <w:pPr>
        <w:pStyle w:val="Paragraphedeliste"/>
        <w:numPr>
          <w:ilvl w:val="0"/>
          <w:numId w:val="8"/>
        </w:numPr>
        <w:spacing w:after="120" w:line="240" w:lineRule="auto"/>
        <w:ind w:left="1701"/>
        <w:jc w:val="both"/>
        <w:rPr>
          <w:rFonts w:cstheme="minorHAnsi"/>
        </w:rPr>
      </w:pPr>
      <w:r w:rsidRPr="00F626FD">
        <w:rPr>
          <w:rFonts w:cstheme="minorHAnsi"/>
        </w:rPr>
        <w:t>Soutien au salon « IA Pau » des 11, 12 et 13 octobre 2019 à Pau</w:t>
      </w:r>
    </w:p>
    <w:p w:rsidR="00CC4D5D" w:rsidRDefault="00CC4D5D" w:rsidP="000F58C4">
      <w:pPr>
        <w:pStyle w:val="Paragraphedeliste"/>
        <w:numPr>
          <w:ilvl w:val="0"/>
          <w:numId w:val="8"/>
        </w:numPr>
        <w:spacing w:after="120"/>
        <w:ind w:left="1701"/>
        <w:jc w:val="both"/>
        <w:rPr>
          <w:rFonts w:cstheme="minorHAnsi"/>
        </w:rPr>
      </w:pPr>
      <w:r w:rsidRPr="00CC4D5D">
        <w:rPr>
          <w:rFonts w:cstheme="minorHAnsi"/>
        </w:rPr>
        <w:t>Dispositif d’expérimentation de solutions numériques dans le cadre du fonds usage    avec les membres</w:t>
      </w:r>
    </w:p>
    <w:p w:rsidR="00F626FD" w:rsidRPr="00CC4D5D" w:rsidRDefault="00CC4D5D" w:rsidP="000F58C4">
      <w:pPr>
        <w:pStyle w:val="Paragraphedeliste"/>
        <w:numPr>
          <w:ilvl w:val="0"/>
          <w:numId w:val="8"/>
        </w:numPr>
        <w:spacing w:after="120"/>
        <w:ind w:left="1701"/>
        <w:jc w:val="both"/>
        <w:rPr>
          <w:rFonts w:cstheme="minorHAnsi"/>
        </w:rPr>
      </w:pPr>
      <w:r>
        <w:rPr>
          <w:rFonts w:cstheme="minorHAnsi"/>
        </w:rPr>
        <w:t>So</w:t>
      </w:r>
      <w:r w:rsidR="001A722F">
        <w:rPr>
          <w:rFonts w:cstheme="minorHAnsi"/>
        </w:rPr>
        <w:t>utien</w:t>
      </w:r>
      <w:r>
        <w:rPr>
          <w:rFonts w:cstheme="minorHAnsi"/>
        </w:rPr>
        <w:t xml:space="preserve"> à l’AFEST</w:t>
      </w:r>
    </w:p>
    <w:p w:rsidR="00F626FD" w:rsidRPr="00F626FD" w:rsidRDefault="00F626FD" w:rsidP="000F58C4">
      <w:pPr>
        <w:pStyle w:val="Paragraphedeliste"/>
        <w:numPr>
          <w:ilvl w:val="0"/>
          <w:numId w:val="8"/>
        </w:numPr>
        <w:spacing w:after="120" w:line="240" w:lineRule="auto"/>
        <w:ind w:left="1701"/>
        <w:jc w:val="both"/>
        <w:rPr>
          <w:rFonts w:cstheme="minorHAnsi"/>
        </w:rPr>
      </w:pPr>
      <w:r w:rsidRPr="00F626FD">
        <w:rPr>
          <w:rFonts w:cstheme="minorHAnsi"/>
        </w:rPr>
        <w:t>Subventions pour l’équipement de raccordement non filaire à Internet</w:t>
      </w:r>
    </w:p>
    <w:p w:rsidR="00F626FD" w:rsidRPr="00F626FD" w:rsidRDefault="00F626FD" w:rsidP="000F58C4">
      <w:pPr>
        <w:pStyle w:val="Paragraphedeliste"/>
        <w:numPr>
          <w:ilvl w:val="0"/>
          <w:numId w:val="8"/>
        </w:numPr>
        <w:spacing w:after="120" w:line="240" w:lineRule="auto"/>
        <w:ind w:left="1701"/>
        <w:jc w:val="both"/>
        <w:rPr>
          <w:rFonts w:cstheme="minorHAnsi"/>
        </w:rPr>
      </w:pPr>
      <w:r w:rsidRPr="00F626FD">
        <w:rPr>
          <w:rFonts w:cstheme="minorHAnsi"/>
        </w:rPr>
        <w:t>Adoption convention de mise à disposition de deux agents</w:t>
      </w:r>
    </w:p>
    <w:p w:rsidR="00F626FD" w:rsidRPr="00F626FD" w:rsidRDefault="00F626FD" w:rsidP="000F58C4">
      <w:pPr>
        <w:pStyle w:val="Paragraphedeliste"/>
        <w:numPr>
          <w:ilvl w:val="0"/>
          <w:numId w:val="8"/>
        </w:numPr>
        <w:spacing w:after="120" w:line="240" w:lineRule="auto"/>
        <w:ind w:left="1701"/>
        <w:jc w:val="both"/>
        <w:rPr>
          <w:rFonts w:cstheme="minorHAnsi"/>
        </w:rPr>
      </w:pPr>
      <w:r w:rsidRPr="00F626FD">
        <w:rPr>
          <w:rFonts w:cstheme="minorHAnsi"/>
        </w:rPr>
        <w:t>Divers</w:t>
      </w:r>
    </w:p>
    <w:p w:rsidR="00703133" w:rsidRPr="0079276A" w:rsidRDefault="00703133" w:rsidP="00703133">
      <w:pPr>
        <w:pStyle w:val="texte"/>
        <w:spacing w:after="0"/>
        <w:ind w:left="1080"/>
        <w:rPr>
          <w:rFonts w:asciiTheme="minorHAnsi" w:hAnsiTheme="minorHAnsi" w:cstheme="minorHAnsi"/>
          <w:sz w:val="12"/>
          <w:szCs w:val="12"/>
        </w:rPr>
      </w:pPr>
    </w:p>
    <w:p w:rsidR="007B576B" w:rsidRPr="00F626FD" w:rsidRDefault="007B576B" w:rsidP="00DA2B5E">
      <w:pPr>
        <w:ind w:left="5245" w:right="-709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  <w:r w:rsidRPr="00F626FD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7B576B" w:rsidRPr="00F626FD" w:rsidSect="00CC4D5D">
      <w:pgSz w:w="11906" w:h="16838"/>
      <w:pgMar w:top="1417" w:right="1417" w:bottom="851" w:left="1417" w:header="708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6C5" w:rsidRDefault="002C66C5" w:rsidP="00F626FD">
      <w:r>
        <w:separator/>
      </w:r>
    </w:p>
  </w:endnote>
  <w:endnote w:type="continuationSeparator" w:id="0">
    <w:p w:rsidR="002C66C5" w:rsidRDefault="002C66C5" w:rsidP="00F6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6C5" w:rsidRDefault="002C66C5" w:rsidP="00F626FD">
      <w:r>
        <w:separator/>
      </w:r>
    </w:p>
  </w:footnote>
  <w:footnote w:type="continuationSeparator" w:id="0">
    <w:p w:rsidR="002C66C5" w:rsidRDefault="002C66C5" w:rsidP="00F62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62B"/>
    <w:multiLevelType w:val="hybridMultilevel"/>
    <w:tmpl w:val="88E2DD60"/>
    <w:lvl w:ilvl="0" w:tplc="7D52577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9E1"/>
    <w:multiLevelType w:val="hybridMultilevel"/>
    <w:tmpl w:val="487291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13D27"/>
    <w:multiLevelType w:val="hybridMultilevel"/>
    <w:tmpl w:val="91781D4E"/>
    <w:lvl w:ilvl="0" w:tplc="16727F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D27D1"/>
    <w:multiLevelType w:val="hybridMultilevel"/>
    <w:tmpl w:val="62ACE612"/>
    <w:lvl w:ilvl="0" w:tplc="FC2CCB8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C6E3C"/>
    <w:multiLevelType w:val="hybridMultilevel"/>
    <w:tmpl w:val="E0C0B34A"/>
    <w:lvl w:ilvl="0" w:tplc="B02AA66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975B91"/>
    <w:multiLevelType w:val="hybridMultilevel"/>
    <w:tmpl w:val="6BEA8E00"/>
    <w:lvl w:ilvl="0" w:tplc="F5821F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10CE4"/>
    <w:multiLevelType w:val="hybridMultilevel"/>
    <w:tmpl w:val="B352D53C"/>
    <w:lvl w:ilvl="0" w:tplc="C54ED5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EC5901"/>
    <w:multiLevelType w:val="hybridMultilevel"/>
    <w:tmpl w:val="96363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BA"/>
    <w:rsid w:val="00027D4D"/>
    <w:rsid w:val="000C537D"/>
    <w:rsid w:val="000C6D74"/>
    <w:rsid w:val="000E60A1"/>
    <w:rsid w:val="000F58C4"/>
    <w:rsid w:val="001563E8"/>
    <w:rsid w:val="001A722F"/>
    <w:rsid w:val="001E63C9"/>
    <w:rsid w:val="001F13B4"/>
    <w:rsid w:val="00233622"/>
    <w:rsid w:val="00244220"/>
    <w:rsid w:val="002C66C5"/>
    <w:rsid w:val="00361443"/>
    <w:rsid w:val="005A7952"/>
    <w:rsid w:val="00651AD3"/>
    <w:rsid w:val="006951D0"/>
    <w:rsid w:val="00703133"/>
    <w:rsid w:val="007168F6"/>
    <w:rsid w:val="0079276A"/>
    <w:rsid w:val="007B576B"/>
    <w:rsid w:val="00856A05"/>
    <w:rsid w:val="00914BBD"/>
    <w:rsid w:val="0097184F"/>
    <w:rsid w:val="00A30AD7"/>
    <w:rsid w:val="00A54AB8"/>
    <w:rsid w:val="00AC550A"/>
    <w:rsid w:val="00B37588"/>
    <w:rsid w:val="00B64893"/>
    <w:rsid w:val="00C366BA"/>
    <w:rsid w:val="00CA5596"/>
    <w:rsid w:val="00CC4D5D"/>
    <w:rsid w:val="00CE05A8"/>
    <w:rsid w:val="00DA2B5E"/>
    <w:rsid w:val="00DB3E56"/>
    <w:rsid w:val="00EF00E6"/>
    <w:rsid w:val="00F6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4981AC"/>
  <w15:docId w15:val="{B1113974-1856-4579-9A00-FA9032EC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ate1">
    <w:name w:val="Date1"/>
    <w:basedOn w:val="Normal"/>
    <w:rsid w:val="00C366BA"/>
    <w:pPr>
      <w:spacing w:after="1680"/>
      <w:ind w:left="5954"/>
    </w:pPr>
    <w:rPr>
      <w:rFonts w:ascii="AvantGarde" w:hAnsi="AvantGarde"/>
    </w:rPr>
  </w:style>
  <w:style w:type="paragraph" w:customStyle="1" w:styleId="destinataire">
    <w:name w:val="destinataire"/>
    <w:basedOn w:val="Normal"/>
    <w:rsid w:val="00C366BA"/>
    <w:pPr>
      <w:spacing w:after="300"/>
      <w:ind w:left="5954"/>
    </w:pPr>
    <w:rPr>
      <w:rFonts w:ascii="AvantGarde" w:hAnsi="AvantGarde"/>
    </w:rPr>
  </w:style>
  <w:style w:type="paragraph" w:customStyle="1" w:styleId="rfrence">
    <w:name w:val="référence"/>
    <w:basedOn w:val="Normal"/>
    <w:rsid w:val="00C366BA"/>
    <w:pPr>
      <w:spacing w:after="960"/>
    </w:pPr>
    <w:rPr>
      <w:rFonts w:ascii="AvantGarde" w:hAnsi="AvantGarde"/>
      <w:sz w:val="12"/>
      <w:szCs w:val="12"/>
    </w:rPr>
  </w:style>
  <w:style w:type="paragraph" w:customStyle="1" w:styleId="texte">
    <w:name w:val="texte"/>
    <w:basedOn w:val="Normal"/>
    <w:rsid w:val="00C366BA"/>
    <w:pPr>
      <w:spacing w:after="240"/>
      <w:ind w:left="1985"/>
      <w:jc w:val="both"/>
    </w:pPr>
    <w:rPr>
      <w:rFonts w:ascii="AvantGarde" w:hAnsi="AvantGar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0AD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AD7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97184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361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626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6F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626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26F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des Pyrénées-Atlantiques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AdminCD64</dc:creator>
  <cp:lastModifiedBy>Cyrielle Houdry</cp:lastModifiedBy>
  <cp:revision>13</cp:revision>
  <cp:lastPrinted>2019-07-01T12:43:00Z</cp:lastPrinted>
  <dcterms:created xsi:type="dcterms:W3CDTF">2019-05-14T09:07:00Z</dcterms:created>
  <dcterms:modified xsi:type="dcterms:W3CDTF">2019-08-08T16:19:00Z</dcterms:modified>
</cp:coreProperties>
</file>