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D7CFA" w14:textId="74D70E70" w:rsidR="00057F73" w:rsidRPr="00122D75" w:rsidRDefault="00057F73" w:rsidP="00057F73">
      <w:pPr>
        <w:pStyle w:val="texte"/>
        <w:spacing w:after="120"/>
        <w:ind w:left="0"/>
        <w:rPr>
          <w:rFonts w:ascii="Calibri" w:hAnsi="Calibri"/>
          <w:b/>
          <w:color w:val="E8431C"/>
          <w:sz w:val="28"/>
          <w:szCs w:val="28"/>
        </w:rPr>
      </w:pPr>
      <w:r w:rsidRPr="00122D75">
        <w:rPr>
          <w:rFonts w:ascii="Calibri" w:hAnsi="Calibri"/>
          <w:b/>
          <w:color w:val="E8431C"/>
          <w:sz w:val="28"/>
          <w:szCs w:val="28"/>
        </w:rPr>
        <w:t>Ordre du jour :</w:t>
      </w:r>
    </w:p>
    <w:p w14:paraId="7951C902" w14:textId="77777777" w:rsidR="00057F73" w:rsidRDefault="00057F73" w:rsidP="00057F73">
      <w:pPr>
        <w:pStyle w:val="texte"/>
        <w:spacing w:after="120"/>
        <w:ind w:left="0"/>
        <w:rPr>
          <w:rFonts w:ascii="Calibri" w:hAnsi="Calibri"/>
          <w:b/>
          <w:color w:val="E8431C"/>
          <w:sz w:val="22"/>
          <w:szCs w:val="22"/>
        </w:rPr>
      </w:pPr>
    </w:p>
    <w:p w14:paraId="3D1C0BE4" w14:textId="57C0F03F" w:rsidR="000E60A1" w:rsidRDefault="000E60A1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Décision modificative n°1 Budget 2018 - tableau des emplois</w:t>
      </w:r>
    </w:p>
    <w:p w14:paraId="7800ECF6" w14:textId="77777777" w:rsidR="000E60A1" w:rsidRDefault="000E60A1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>Orientations budgétaires 2019</w:t>
      </w:r>
    </w:p>
    <w:p w14:paraId="568F8FFA" w14:textId="77777777" w:rsidR="000E60A1" w:rsidRDefault="000E60A1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>RIFSEPP</w:t>
      </w:r>
    </w:p>
    <w:p w14:paraId="5C935857" w14:textId="77777777" w:rsidR="000E60A1" w:rsidRDefault="000E60A1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>Action sociale</w:t>
      </w:r>
    </w:p>
    <w:p w14:paraId="1BB0D860" w14:textId="77777777" w:rsidR="000E60A1" w:rsidRDefault="000E60A1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 xml:space="preserve">Bail commercial </w:t>
      </w:r>
      <w:proofErr w:type="spellStart"/>
      <w:r w:rsidRPr="00744CDD">
        <w:rPr>
          <w:rFonts w:ascii="Calibri" w:hAnsi="Calibri"/>
          <w:sz w:val="22"/>
          <w:szCs w:val="22"/>
        </w:rPr>
        <w:t>Hélioparc</w:t>
      </w:r>
      <w:proofErr w:type="spellEnd"/>
    </w:p>
    <w:p w14:paraId="6A699B63" w14:textId="77777777" w:rsidR="000E60A1" w:rsidRDefault="00A30AD7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 xml:space="preserve">Convention </w:t>
      </w:r>
      <w:r w:rsidR="000E60A1" w:rsidRPr="00744CDD">
        <w:rPr>
          <w:rFonts w:ascii="Calibri" w:hAnsi="Calibri"/>
          <w:sz w:val="22"/>
          <w:szCs w:val="22"/>
        </w:rPr>
        <w:t>Circuit Acte</w:t>
      </w:r>
    </w:p>
    <w:p w14:paraId="707B0DDD" w14:textId="77777777" w:rsidR="000E60A1" w:rsidRDefault="000E60A1" w:rsidP="00122D75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>Autorisation d’emprunt</w:t>
      </w:r>
      <w:bookmarkStart w:id="0" w:name="_GoBack"/>
      <w:bookmarkEnd w:id="0"/>
    </w:p>
    <w:p w14:paraId="3BCFBC84" w14:textId="77777777" w:rsidR="007168F6" w:rsidRDefault="007168F6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>Règlement d’utilisation des véhicules</w:t>
      </w:r>
    </w:p>
    <w:p w14:paraId="2B7FD6B7" w14:textId="77777777" w:rsidR="00A30AD7" w:rsidRDefault="00A30AD7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>Convention Département64/La Fibre64</w:t>
      </w:r>
    </w:p>
    <w:p w14:paraId="625CFE40" w14:textId="77777777" w:rsidR="00A30AD7" w:rsidRDefault="00A30AD7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>Projet Hubs connectés</w:t>
      </w:r>
    </w:p>
    <w:p w14:paraId="2492B9F0" w14:textId="77777777" w:rsidR="00A30AD7" w:rsidRDefault="00A30AD7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>Subventions pour l’équipement satellite</w:t>
      </w:r>
    </w:p>
    <w:p w14:paraId="2BF3FA1D" w14:textId="77777777" w:rsidR="000E60A1" w:rsidRPr="00744CDD" w:rsidRDefault="000E60A1" w:rsidP="00057F73">
      <w:pPr>
        <w:pStyle w:val="texte"/>
        <w:numPr>
          <w:ilvl w:val="0"/>
          <w:numId w:val="3"/>
        </w:numPr>
        <w:spacing w:after="120"/>
        <w:rPr>
          <w:rFonts w:ascii="Calibri" w:hAnsi="Calibri"/>
          <w:sz w:val="22"/>
          <w:szCs w:val="22"/>
        </w:rPr>
      </w:pPr>
      <w:r w:rsidRPr="00744CDD">
        <w:rPr>
          <w:rFonts w:ascii="Calibri" w:hAnsi="Calibri"/>
          <w:sz w:val="22"/>
          <w:szCs w:val="22"/>
        </w:rPr>
        <w:t>Divers</w:t>
      </w:r>
    </w:p>
    <w:p w14:paraId="49CF00C7" w14:textId="77777777" w:rsidR="000E60A1" w:rsidRDefault="000E60A1" w:rsidP="00A30AD7">
      <w:pPr>
        <w:pStyle w:val="texte"/>
        <w:spacing w:after="0"/>
        <w:ind w:left="1434"/>
        <w:rPr>
          <w:rFonts w:ascii="Calibri" w:hAnsi="Calibri"/>
          <w:sz w:val="22"/>
          <w:szCs w:val="22"/>
        </w:rPr>
      </w:pPr>
    </w:p>
    <w:p w14:paraId="255DAEC2" w14:textId="77777777" w:rsidR="00C366BA" w:rsidRPr="00DC0BD9" w:rsidRDefault="00C366BA" w:rsidP="00C366BA">
      <w:pPr>
        <w:pStyle w:val="texte"/>
        <w:spacing w:after="0"/>
        <w:ind w:left="1434"/>
        <w:rPr>
          <w:rFonts w:ascii="Calibri" w:hAnsi="Calibri"/>
          <w:sz w:val="22"/>
          <w:szCs w:val="22"/>
        </w:rPr>
      </w:pPr>
    </w:p>
    <w:sectPr w:rsidR="00C366BA" w:rsidRPr="00DC0B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vantGarde">
    <w:altName w:val="Century Gothic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441BFB"/>
    <w:multiLevelType w:val="hybridMultilevel"/>
    <w:tmpl w:val="942608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0C6E3C"/>
    <w:multiLevelType w:val="hybridMultilevel"/>
    <w:tmpl w:val="E0C0B34A"/>
    <w:lvl w:ilvl="0" w:tplc="B02AA664">
      <w:numFmt w:val="bullet"/>
      <w:lvlText w:val="-"/>
      <w:lvlJc w:val="left"/>
      <w:pPr>
        <w:ind w:left="1440" w:hanging="360"/>
      </w:pPr>
      <w:rPr>
        <w:rFonts w:ascii="Calibri" w:eastAsia="Times New Roman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4C0641"/>
    <w:multiLevelType w:val="hybridMultilevel"/>
    <w:tmpl w:val="4C6E6A0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66BA"/>
    <w:rsid w:val="00057F73"/>
    <w:rsid w:val="000C6D74"/>
    <w:rsid w:val="000E60A1"/>
    <w:rsid w:val="00122D75"/>
    <w:rsid w:val="001563E8"/>
    <w:rsid w:val="007168F6"/>
    <w:rsid w:val="00744CDD"/>
    <w:rsid w:val="00A30AD7"/>
    <w:rsid w:val="00C366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7DB8EC"/>
  <w15:chartTrackingRefBased/>
  <w15:docId w15:val="{4F83850E-1D93-4071-8D65-E5F9FAEF7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366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ate1">
    <w:name w:val="Date1"/>
    <w:basedOn w:val="Normal"/>
    <w:rsid w:val="00C366BA"/>
    <w:pPr>
      <w:spacing w:after="1680"/>
      <w:ind w:left="5954"/>
    </w:pPr>
    <w:rPr>
      <w:rFonts w:ascii="AvantGarde" w:hAnsi="AvantGarde"/>
    </w:rPr>
  </w:style>
  <w:style w:type="paragraph" w:customStyle="1" w:styleId="destinataire">
    <w:name w:val="destinataire"/>
    <w:basedOn w:val="Normal"/>
    <w:rsid w:val="00C366BA"/>
    <w:pPr>
      <w:spacing w:after="300"/>
      <w:ind w:left="5954"/>
    </w:pPr>
    <w:rPr>
      <w:rFonts w:ascii="AvantGarde" w:hAnsi="AvantGarde"/>
    </w:rPr>
  </w:style>
  <w:style w:type="paragraph" w:customStyle="1" w:styleId="rfrence">
    <w:name w:val="référence"/>
    <w:basedOn w:val="Normal"/>
    <w:rsid w:val="00C366BA"/>
    <w:pPr>
      <w:spacing w:after="960"/>
    </w:pPr>
    <w:rPr>
      <w:rFonts w:ascii="AvantGarde" w:hAnsi="AvantGarde"/>
      <w:sz w:val="12"/>
      <w:szCs w:val="12"/>
    </w:rPr>
  </w:style>
  <w:style w:type="paragraph" w:customStyle="1" w:styleId="texte">
    <w:name w:val="texte"/>
    <w:basedOn w:val="Normal"/>
    <w:rsid w:val="00C366BA"/>
    <w:pPr>
      <w:spacing w:after="240"/>
      <w:ind w:left="1985"/>
      <w:jc w:val="both"/>
    </w:pPr>
    <w:rPr>
      <w:rFonts w:ascii="AvantGarde" w:hAnsi="AvantGard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30AD7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30AD7"/>
    <w:rPr>
      <w:rFonts w:ascii="Segoe UI" w:eastAsia="Times New Roman" w:hAnsi="Segoe UI" w:cs="Segoe UI"/>
      <w:sz w:val="18"/>
      <w:szCs w:val="18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3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53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AdminCD64</dc:creator>
  <cp:keywords/>
  <dc:description/>
  <cp:lastModifiedBy>Cyrielle Houdry</cp:lastModifiedBy>
  <cp:revision>5</cp:revision>
  <cp:lastPrinted>2018-10-22T09:45:00Z</cp:lastPrinted>
  <dcterms:created xsi:type="dcterms:W3CDTF">2018-10-17T16:30:00Z</dcterms:created>
  <dcterms:modified xsi:type="dcterms:W3CDTF">2019-08-08T13:59:00Z</dcterms:modified>
</cp:coreProperties>
</file>