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475" w:type="dxa"/>
        <w:tblInd w:w="-127" w:type="dxa"/>
        <w:tblLook w:val="04A0" w:firstRow="1" w:lastRow="0" w:firstColumn="1" w:lastColumn="0" w:noHBand="0" w:noVBand="1"/>
      </w:tblPr>
      <w:tblGrid>
        <w:gridCol w:w="1560"/>
        <w:gridCol w:w="3113"/>
        <w:gridCol w:w="1560"/>
        <w:gridCol w:w="4242"/>
      </w:tblGrid>
      <w:tr w:rsidR="00C734FB" w14:paraId="6C4B184B" w14:textId="77777777" w:rsidTr="009F61FB">
        <w:tc>
          <w:tcPr>
            <w:tcW w:w="1560" w:type="dxa"/>
            <w:tcBorders>
              <w:top w:val="nil"/>
              <w:left w:val="nil"/>
              <w:bottom w:val="nil"/>
              <w:right w:val="nil"/>
            </w:tcBorders>
          </w:tcPr>
          <w:p w14:paraId="08475FC6" w14:textId="77777777" w:rsidR="00C734FB" w:rsidRDefault="00C734FB" w:rsidP="008C3708">
            <w:pPr>
              <w:jc w:val="left"/>
              <w:rPr>
                <w:rFonts w:ascii="Arial" w:hAnsi="Arial" w:cs="Arial"/>
                <w:b/>
                <w:sz w:val="16"/>
                <w:szCs w:val="16"/>
              </w:rPr>
            </w:pPr>
            <w:r w:rsidRPr="005368E3">
              <w:rPr>
                <w:rFonts w:ascii="Arial" w:hAnsi="Arial" w:cs="Arial"/>
                <w:b/>
                <w:sz w:val="16"/>
                <w:szCs w:val="16"/>
              </w:rPr>
              <w:t>Réf. Propriétaire :</w:t>
            </w:r>
          </w:p>
        </w:tc>
        <w:tc>
          <w:tcPr>
            <w:tcW w:w="3113" w:type="dxa"/>
            <w:tcBorders>
              <w:top w:val="nil"/>
              <w:left w:val="nil"/>
              <w:bottom w:val="single" w:sz="4" w:space="0" w:color="auto"/>
              <w:right w:val="nil"/>
            </w:tcBorders>
          </w:tcPr>
          <w:p w14:paraId="3531F464" w14:textId="77777777" w:rsidR="00C734FB" w:rsidRDefault="00C734FB" w:rsidP="008C3708">
            <w:pPr>
              <w:jc w:val="center"/>
              <w:rPr>
                <w:rFonts w:ascii="Arial" w:hAnsi="Arial" w:cs="Arial"/>
                <w:b/>
                <w:sz w:val="16"/>
                <w:szCs w:val="16"/>
              </w:rPr>
            </w:pPr>
          </w:p>
        </w:tc>
        <w:tc>
          <w:tcPr>
            <w:tcW w:w="1560" w:type="dxa"/>
            <w:tcBorders>
              <w:top w:val="nil"/>
              <w:left w:val="nil"/>
              <w:bottom w:val="nil"/>
              <w:right w:val="nil"/>
            </w:tcBorders>
          </w:tcPr>
          <w:p w14:paraId="5879626A" w14:textId="5AD855DB" w:rsidR="00C734FB" w:rsidRDefault="00C734FB" w:rsidP="008C3708">
            <w:pPr>
              <w:jc w:val="right"/>
              <w:rPr>
                <w:rFonts w:ascii="Arial" w:hAnsi="Arial" w:cs="Arial"/>
                <w:b/>
                <w:sz w:val="16"/>
                <w:szCs w:val="16"/>
              </w:rPr>
            </w:pPr>
            <w:r w:rsidRPr="00AF0441">
              <w:rPr>
                <w:rFonts w:ascii="Arial" w:hAnsi="Arial" w:cs="Arial"/>
                <w:b/>
                <w:sz w:val="16"/>
                <w:szCs w:val="16"/>
              </w:rPr>
              <w:t xml:space="preserve">Réf. </w:t>
            </w:r>
            <w:r w:rsidR="009660AB">
              <w:rPr>
                <w:rFonts w:ascii="Arial" w:hAnsi="Arial" w:cs="Arial"/>
                <w:b/>
                <w:sz w:val="16"/>
                <w:szCs w:val="16"/>
              </w:rPr>
              <w:t xml:space="preserve">THD </w:t>
            </w:r>
            <w:proofErr w:type="gramStart"/>
            <w:r w:rsidR="009660AB">
              <w:rPr>
                <w:rFonts w:ascii="Arial" w:hAnsi="Arial" w:cs="Arial"/>
                <w:b/>
                <w:sz w:val="16"/>
                <w:szCs w:val="16"/>
              </w:rPr>
              <w:t>64</w:t>
            </w:r>
            <w:r w:rsidRPr="00AF0441">
              <w:rPr>
                <w:rFonts w:ascii="Arial" w:hAnsi="Arial" w:cs="Arial"/>
                <w:b/>
                <w:sz w:val="16"/>
                <w:szCs w:val="16"/>
              </w:rPr>
              <w:t>:</w:t>
            </w:r>
            <w:proofErr w:type="gramEnd"/>
          </w:p>
        </w:tc>
        <w:tc>
          <w:tcPr>
            <w:tcW w:w="4242" w:type="dxa"/>
            <w:tcBorders>
              <w:top w:val="nil"/>
              <w:left w:val="nil"/>
              <w:bottom w:val="single" w:sz="4" w:space="0" w:color="auto"/>
              <w:right w:val="nil"/>
            </w:tcBorders>
          </w:tcPr>
          <w:p w14:paraId="43C15E4A" w14:textId="77777777" w:rsidR="00C734FB" w:rsidRDefault="00C734FB" w:rsidP="008C3708">
            <w:pPr>
              <w:jc w:val="center"/>
              <w:rPr>
                <w:rFonts w:ascii="Arial" w:hAnsi="Arial" w:cs="Arial"/>
                <w:b/>
                <w:sz w:val="16"/>
                <w:szCs w:val="16"/>
              </w:rPr>
            </w:pPr>
          </w:p>
        </w:tc>
      </w:tr>
      <w:tr w:rsidR="00C734FB" w:rsidRPr="00AF0441" w14:paraId="21FDA784" w14:textId="77777777" w:rsidTr="009F61FB">
        <w:tc>
          <w:tcPr>
            <w:tcW w:w="1560" w:type="dxa"/>
            <w:tcBorders>
              <w:top w:val="nil"/>
              <w:left w:val="nil"/>
              <w:bottom w:val="single" w:sz="4" w:space="0" w:color="auto"/>
              <w:right w:val="nil"/>
            </w:tcBorders>
          </w:tcPr>
          <w:p w14:paraId="17EFE62A" w14:textId="77777777" w:rsidR="00C734FB" w:rsidRPr="00AF0441" w:rsidRDefault="00C734FB" w:rsidP="008C3708">
            <w:pPr>
              <w:jc w:val="center"/>
              <w:rPr>
                <w:rFonts w:ascii="Arial" w:hAnsi="Arial" w:cs="Arial"/>
                <w:b/>
                <w:sz w:val="4"/>
                <w:szCs w:val="4"/>
              </w:rPr>
            </w:pPr>
          </w:p>
        </w:tc>
        <w:tc>
          <w:tcPr>
            <w:tcW w:w="3113" w:type="dxa"/>
            <w:tcBorders>
              <w:top w:val="single" w:sz="4" w:space="0" w:color="auto"/>
              <w:left w:val="nil"/>
              <w:bottom w:val="single" w:sz="4" w:space="0" w:color="auto"/>
              <w:right w:val="nil"/>
            </w:tcBorders>
          </w:tcPr>
          <w:p w14:paraId="695DA8E8" w14:textId="77777777" w:rsidR="00C734FB" w:rsidRPr="00AF0441" w:rsidRDefault="00C734FB" w:rsidP="008C3708">
            <w:pPr>
              <w:jc w:val="center"/>
              <w:rPr>
                <w:rFonts w:ascii="Arial" w:hAnsi="Arial" w:cs="Arial"/>
                <w:b/>
                <w:sz w:val="4"/>
                <w:szCs w:val="4"/>
              </w:rPr>
            </w:pPr>
          </w:p>
        </w:tc>
        <w:tc>
          <w:tcPr>
            <w:tcW w:w="1560" w:type="dxa"/>
            <w:tcBorders>
              <w:top w:val="nil"/>
              <w:left w:val="nil"/>
              <w:bottom w:val="single" w:sz="4" w:space="0" w:color="auto"/>
              <w:right w:val="nil"/>
            </w:tcBorders>
          </w:tcPr>
          <w:p w14:paraId="4925A958" w14:textId="77777777" w:rsidR="00C734FB" w:rsidRPr="009126FB" w:rsidRDefault="00C734FB" w:rsidP="008C3708">
            <w:pPr>
              <w:jc w:val="center"/>
              <w:rPr>
                <w:rFonts w:ascii="Arial" w:hAnsi="Arial" w:cs="Arial"/>
                <w:b/>
                <w:sz w:val="10"/>
                <w:szCs w:val="10"/>
              </w:rPr>
            </w:pPr>
          </w:p>
        </w:tc>
        <w:tc>
          <w:tcPr>
            <w:tcW w:w="4242" w:type="dxa"/>
            <w:tcBorders>
              <w:top w:val="single" w:sz="4" w:space="0" w:color="auto"/>
              <w:left w:val="nil"/>
              <w:bottom w:val="single" w:sz="4" w:space="0" w:color="auto"/>
              <w:right w:val="nil"/>
            </w:tcBorders>
          </w:tcPr>
          <w:p w14:paraId="44DE5F5F" w14:textId="77777777" w:rsidR="00C734FB" w:rsidRPr="00AF0441" w:rsidRDefault="00C734FB" w:rsidP="008C3708">
            <w:pPr>
              <w:jc w:val="center"/>
              <w:rPr>
                <w:rFonts w:ascii="Arial" w:hAnsi="Arial" w:cs="Arial"/>
                <w:b/>
                <w:sz w:val="4"/>
                <w:szCs w:val="4"/>
              </w:rPr>
            </w:pPr>
          </w:p>
        </w:tc>
      </w:tr>
      <w:tr w:rsidR="00C734FB" w:rsidRPr="00AF0441" w14:paraId="2C74C0AF" w14:textId="77777777" w:rsidTr="009F61FB">
        <w:tc>
          <w:tcPr>
            <w:tcW w:w="10475" w:type="dxa"/>
            <w:gridSpan w:val="4"/>
            <w:tcBorders>
              <w:top w:val="single" w:sz="4" w:space="0" w:color="auto"/>
            </w:tcBorders>
          </w:tcPr>
          <w:p w14:paraId="564B93DF" w14:textId="35492C21" w:rsidR="00C734FB" w:rsidRPr="00AF0441" w:rsidRDefault="00C734FB" w:rsidP="00AB2D7D">
            <w:pPr>
              <w:pStyle w:val="En-tte"/>
              <w:jc w:val="center"/>
              <w:rPr>
                <w:rFonts w:cs="Arial"/>
                <w:b w:val="0"/>
                <w:sz w:val="16"/>
                <w:szCs w:val="16"/>
              </w:rPr>
            </w:pPr>
            <w:r w:rsidRPr="00334446">
              <w:rPr>
                <w:rFonts w:cs="Arial"/>
                <w:sz w:val="18"/>
                <w:szCs w:val="18"/>
              </w:rPr>
              <w:t>CONVENTION D</w:t>
            </w:r>
            <w:r w:rsidR="00AB2D7D">
              <w:rPr>
                <w:rFonts w:cs="Arial"/>
                <w:sz w:val="18"/>
                <w:szCs w:val="18"/>
              </w:rPr>
              <w:t>’INSTALLATION, D</w:t>
            </w:r>
            <w:r w:rsidRPr="00334446">
              <w:rPr>
                <w:rFonts w:cs="Arial"/>
                <w:sz w:val="18"/>
                <w:szCs w:val="18"/>
              </w:rPr>
              <w:t>E RACCORDEMENT, DE GESTION, D’ENTRETIEN ET DE REMPLACEMENT DE LIGNES DE COMMUNICATIONS ELECTRONIQUES A TRES HAUT DEBIT EN FIBRE OPTIQUE</w:t>
            </w:r>
          </w:p>
        </w:tc>
      </w:tr>
    </w:tbl>
    <w:p w14:paraId="1610B7EB" w14:textId="77777777" w:rsidR="00C734FB" w:rsidRPr="009F61FB" w:rsidRDefault="00C734FB" w:rsidP="00C70425">
      <w:pPr>
        <w:tabs>
          <w:tab w:val="right" w:pos="9072"/>
        </w:tabs>
        <w:rPr>
          <w:rFonts w:ascii="Arial" w:hAnsi="Arial" w:cs="Arial"/>
          <w:b/>
          <w:sz w:val="18"/>
          <w:szCs w:val="18"/>
        </w:rPr>
      </w:pPr>
    </w:p>
    <w:p w14:paraId="3175B268" w14:textId="77777777" w:rsidR="00C70425" w:rsidRPr="009F61FB" w:rsidRDefault="00C70425" w:rsidP="00C70425">
      <w:pPr>
        <w:tabs>
          <w:tab w:val="right" w:pos="9072"/>
        </w:tabs>
        <w:rPr>
          <w:rFonts w:ascii="Arial" w:hAnsi="Arial" w:cs="Arial"/>
          <w:b/>
          <w:sz w:val="18"/>
          <w:szCs w:val="18"/>
        </w:rPr>
      </w:pPr>
      <w:r w:rsidRPr="009F61FB">
        <w:rPr>
          <w:rFonts w:ascii="Arial" w:hAnsi="Arial" w:cs="Arial"/>
          <w:b/>
          <w:sz w:val="18"/>
          <w:szCs w:val="18"/>
        </w:rPr>
        <w:t>Entre les soussignés</w:t>
      </w:r>
      <w:r w:rsidRPr="009F61FB">
        <w:rPr>
          <w:rFonts w:ascii="Arial" w:hAnsi="Arial" w:cs="Arial"/>
          <w:b/>
          <w:sz w:val="18"/>
          <w:szCs w:val="18"/>
        </w:rPr>
        <w:tab/>
      </w:r>
    </w:p>
    <w:p w14:paraId="0B4A1D12" w14:textId="77777777" w:rsidR="00C70425" w:rsidRPr="009F61FB" w:rsidRDefault="00C70425" w:rsidP="00C70425">
      <w:pPr>
        <w:pStyle w:val="NormalWeb"/>
        <w:spacing w:before="0" w:beforeAutospacing="0" w:after="0" w:afterAutospacing="0"/>
        <w:jc w:val="both"/>
        <w:rPr>
          <w:rFonts w:ascii="Arial" w:hAnsi="Arial" w:cs="Arial"/>
          <w:sz w:val="18"/>
          <w:szCs w:val="18"/>
        </w:rPr>
      </w:pPr>
      <w:r w:rsidRPr="009F61FB">
        <w:rPr>
          <w:rFonts w:ascii="Arial" w:hAnsi="Arial" w:cs="Arial"/>
          <w:b/>
          <w:sz w:val="18"/>
          <w:szCs w:val="18"/>
        </w:rPr>
        <w:sym w:font="Wingdings 2" w:char="F0A3"/>
      </w:r>
      <w:r w:rsidRPr="009F61FB">
        <w:rPr>
          <w:rFonts w:ascii="Arial" w:hAnsi="Arial" w:cs="Arial"/>
          <w:b/>
          <w:sz w:val="18"/>
          <w:szCs w:val="18"/>
        </w:rPr>
        <w:t xml:space="preserve"> Le Syndicat des Copropriétaires</w:t>
      </w:r>
      <w:r w:rsidRPr="009F61FB">
        <w:rPr>
          <w:rFonts w:ascii="Arial" w:hAnsi="Arial" w:cs="Arial"/>
          <w:sz w:val="18"/>
          <w:szCs w:val="18"/>
        </w:rPr>
        <w:t xml:space="preserve"> </w:t>
      </w:r>
      <w:bookmarkStart w:id="0" w:name="_GoBack"/>
      <w:bookmarkEnd w:id="0"/>
    </w:p>
    <w:p w14:paraId="3549F47C" w14:textId="29DB14EC" w:rsidR="00C70425" w:rsidRPr="009F61FB" w:rsidRDefault="00C70425" w:rsidP="00C70425">
      <w:pPr>
        <w:pStyle w:val="NormalWeb"/>
        <w:spacing w:before="0" w:beforeAutospacing="0" w:after="0" w:afterAutospacing="0"/>
        <w:jc w:val="both"/>
        <w:rPr>
          <w:rFonts w:ascii="Arial" w:hAnsi="Arial" w:cs="Arial"/>
          <w:b/>
          <w:sz w:val="18"/>
          <w:szCs w:val="18"/>
        </w:rPr>
      </w:pPr>
      <w:r w:rsidRPr="009F61FB">
        <w:rPr>
          <w:rFonts w:ascii="Arial" w:hAnsi="Arial" w:cs="Arial"/>
          <w:b/>
          <w:sz w:val="18"/>
          <w:szCs w:val="18"/>
        </w:rPr>
        <w:sym w:font="Wingdings 2" w:char="F0A3"/>
      </w:r>
      <w:r w:rsidRPr="009F61FB">
        <w:rPr>
          <w:rFonts w:ascii="Arial" w:hAnsi="Arial" w:cs="Arial"/>
          <w:b/>
          <w:sz w:val="18"/>
          <w:szCs w:val="18"/>
        </w:rPr>
        <w:t xml:space="preserve"> L’Association Syndical de Propriétaires (ASL / ASA / AFUL)</w:t>
      </w:r>
      <w:r w:rsidR="003C2677" w:rsidRPr="009F61FB">
        <w:rPr>
          <w:rFonts w:ascii="Arial" w:hAnsi="Arial" w:cs="Arial"/>
          <w:b/>
          <w:sz w:val="18"/>
          <w:szCs w:val="18"/>
        </w:rPr>
        <w:t>, ci-après ASP</w:t>
      </w:r>
    </w:p>
    <w:p w14:paraId="713514AE" w14:textId="77777777" w:rsidR="00C70425" w:rsidRPr="009F61FB" w:rsidRDefault="00C70425" w:rsidP="00C70425">
      <w:pPr>
        <w:pStyle w:val="NormalWeb"/>
        <w:spacing w:before="0" w:beforeAutospacing="0" w:after="0" w:afterAutospacing="0"/>
        <w:jc w:val="both"/>
        <w:rPr>
          <w:rFonts w:ascii="Arial" w:hAnsi="Arial" w:cs="Arial"/>
          <w:sz w:val="18"/>
          <w:szCs w:val="18"/>
        </w:rPr>
      </w:pPr>
      <w:r w:rsidRPr="009F61FB">
        <w:rPr>
          <w:rFonts w:ascii="Arial" w:hAnsi="Arial" w:cs="Arial"/>
          <w:b/>
          <w:sz w:val="18"/>
          <w:szCs w:val="18"/>
        </w:rPr>
        <w:sym w:font="Wingdings 2" w:char="F0A3"/>
      </w:r>
      <w:r w:rsidRPr="009F61FB">
        <w:rPr>
          <w:rFonts w:ascii="Arial" w:hAnsi="Arial" w:cs="Arial"/>
          <w:b/>
          <w:sz w:val="18"/>
          <w:szCs w:val="18"/>
        </w:rPr>
        <w:t xml:space="preserve"> Le Propriétaire/Bailleur</w:t>
      </w:r>
      <w:r w:rsidRPr="009F61FB">
        <w:rPr>
          <w:rFonts w:ascii="Arial" w:hAnsi="Arial" w:cs="Arial"/>
          <w:sz w:val="18"/>
          <w:szCs w:val="18"/>
        </w:rPr>
        <w:t xml:space="preserve"> </w:t>
      </w: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505"/>
      </w:tblGrid>
      <w:tr w:rsidR="00C734FB" w:rsidRPr="009F61FB" w14:paraId="3481BC94" w14:textId="77777777" w:rsidTr="00334446">
        <w:tc>
          <w:tcPr>
            <w:tcW w:w="1843" w:type="dxa"/>
            <w:tcBorders>
              <w:right w:val="single" w:sz="4" w:space="0" w:color="auto"/>
            </w:tcBorders>
            <w:vAlign w:val="center"/>
          </w:tcPr>
          <w:p w14:paraId="771C07F1" w14:textId="1E5BC977" w:rsidR="00C734FB" w:rsidRPr="009F61FB" w:rsidRDefault="00C734FB" w:rsidP="00C734FB">
            <w:pPr>
              <w:pStyle w:val="NormalWeb"/>
              <w:spacing w:before="0" w:beforeAutospacing="0" w:after="0" w:afterAutospacing="0"/>
              <w:ind w:hanging="108"/>
              <w:rPr>
                <w:rFonts w:ascii="Arial" w:hAnsi="Arial" w:cs="Arial"/>
                <w:sz w:val="18"/>
                <w:szCs w:val="18"/>
              </w:rPr>
            </w:pPr>
            <w:proofErr w:type="gramStart"/>
            <w:r w:rsidRPr="009F61FB">
              <w:rPr>
                <w:rFonts w:ascii="Arial" w:hAnsi="Arial" w:cs="Arial"/>
                <w:sz w:val="18"/>
                <w:szCs w:val="18"/>
              </w:rPr>
              <w:t>de</w:t>
            </w:r>
            <w:proofErr w:type="gramEnd"/>
            <w:r w:rsidRPr="009F61FB">
              <w:rPr>
                <w:rFonts w:ascii="Arial" w:hAnsi="Arial" w:cs="Arial"/>
                <w:sz w:val="18"/>
                <w:szCs w:val="18"/>
              </w:rPr>
              <w:t xml:space="preserve"> la résidence sise :</w:t>
            </w:r>
          </w:p>
        </w:tc>
        <w:tc>
          <w:tcPr>
            <w:tcW w:w="8505" w:type="dxa"/>
            <w:tcBorders>
              <w:top w:val="single" w:sz="4" w:space="0" w:color="auto"/>
              <w:left w:val="single" w:sz="4" w:space="0" w:color="auto"/>
              <w:bottom w:val="single" w:sz="4" w:space="0" w:color="auto"/>
              <w:right w:val="single" w:sz="4" w:space="0" w:color="auto"/>
            </w:tcBorders>
            <w:vAlign w:val="center"/>
          </w:tcPr>
          <w:p w14:paraId="0969A23D" w14:textId="77777777" w:rsidR="00C734FB" w:rsidRPr="00334446" w:rsidRDefault="00C734FB" w:rsidP="00C734FB">
            <w:pPr>
              <w:pStyle w:val="NormalWeb"/>
              <w:spacing w:before="0" w:beforeAutospacing="0" w:after="0" w:afterAutospacing="0"/>
              <w:rPr>
                <w:rFonts w:ascii="Arial" w:hAnsi="Arial" w:cs="Arial"/>
              </w:rPr>
            </w:pPr>
          </w:p>
        </w:tc>
      </w:tr>
    </w:tbl>
    <w:p w14:paraId="4468E5A1" w14:textId="77777777" w:rsidR="00C70425" w:rsidRPr="009F61FB" w:rsidRDefault="00C70425" w:rsidP="00C70425">
      <w:pPr>
        <w:pStyle w:val="NormalWeb"/>
        <w:spacing w:before="0" w:beforeAutospacing="0" w:after="0" w:afterAutospacing="0"/>
        <w:jc w:val="both"/>
        <w:rPr>
          <w:rFonts w:ascii="Arial" w:hAnsi="Arial" w:cs="Arial"/>
          <w:b/>
          <w:sz w:val="18"/>
          <w:szCs w:val="18"/>
        </w:rPr>
      </w:pPr>
      <w:proofErr w:type="gramStart"/>
      <w:r w:rsidRPr="009F61FB">
        <w:rPr>
          <w:rFonts w:ascii="Arial" w:hAnsi="Arial" w:cs="Arial"/>
          <w:sz w:val="18"/>
          <w:szCs w:val="18"/>
        </w:rPr>
        <w:t>dûment</w:t>
      </w:r>
      <w:proofErr w:type="gramEnd"/>
      <w:r w:rsidRPr="009F61FB">
        <w:rPr>
          <w:rFonts w:ascii="Arial" w:hAnsi="Arial" w:cs="Arial"/>
          <w:sz w:val="18"/>
          <w:szCs w:val="18"/>
        </w:rPr>
        <w:t xml:space="preserve"> autorisé après délibération de l’Assemblée Générale du </w:t>
      </w:r>
      <w:r w:rsidRPr="00334446">
        <w:rPr>
          <w:rFonts w:ascii="Arial" w:hAnsi="Arial" w:cs="Arial"/>
          <w:sz w:val="20"/>
          <w:szCs w:val="20"/>
        </w:rPr>
        <w:fldChar w:fldCharType="begin"/>
      </w:r>
      <w:r w:rsidRPr="00334446">
        <w:rPr>
          <w:rFonts w:ascii="Arial" w:hAnsi="Arial" w:cs="Arial"/>
          <w:sz w:val="20"/>
          <w:szCs w:val="20"/>
        </w:rPr>
        <w:instrText xml:space="preserve"> MERGEFIELD "AG" </w:instrText>
      </w:r>
      <w:r w:rsidRPr="00334446">
        <w:rPr>
          <w:rFonts w:ascii="Arial" w:hAnsi="Arial" w:cs="Arial"/>
          <w:sz w:val="20"/>
          <w:szCs w:val="20"/>
        </w:rPr>
        <w:fldChar w:fldCharType="separate"/>
      </w:r>
      <w:r w:rsidRPr="00334446">
        <w:rPr>
          <w:rFonts w:ascii="Arial" w:hAnsi="Arial" w:cs="Arial"/>
          <w:noProof/>
          <w:sz w:val="20"/>
          <w:szCs w:val="20"/>
        </w:rPr>
        <w:t>_______________</w:t>
      </w:r>
      <w:r w:rsidRPr="00334446">
        <w:rPr>
          <w:rFonts w:ascii="Arial" w:hAnsi="Arial" w:cs="Arial"/>
          <w:sz w:val="20"/>
          <w:szCs w:val="20"/>
        </w:rPr>
        <w:fldChar w:fldCharType="end"/>
      </w:r>
      <w:r w:rsidRPr="00334446">
        <w:rPr>
          <w:rFonts w:ascii="Arial" w:hAnsi="Arial" w:cs="Arial"/>
          <w:sz w:val="20"/>
          <w:szCs w:val="20"/>
        </w:rPr>
        <w:t>_</w:t>
      </w:r>
      <w:r w:rsidRPr="009F61FB">
        <w:rPr>
          <w:rFonts w:ascii="Arial" w:hAnsi="Arial" w:cs="Arial"/>
          <w:sz w:val="18"/>
          <w:szCs w:val="18"/>
        </w:rPr>
        <w:t xml:space="preserve"> </w:t>
      </w:r>
      <w:r w:rsidRPr="009F61FB">
        <w:rPr>
          <w:rFonts w:ascii="Arial" w:hAnsi="Arial" w:cs="Arial"/>
          <w:i/>
          <w:sz w:val="18"/>
          <w:szCs w:val="18"/>
        </w:rPr>
        <w:t>(uniquement pour les copropriétés et ASP)</w:t>
      </w:r>
      <w:r w:rsidRPr="009F61FB">
        <w:rPr>
          <w:rFonts w:ascii="Arial" w:hAnsi="Arial" w:cs="Arial"/>
          <w:b/>
          <w:sz w:val="18"/>
          <w:szCs w:val="18"/>
        </w:rPr>
        <w:t xml:space="preserve"> </w:t>
      </w:r>
    </w:p>
    <w:p w14:paraId="073E36A5" w14:textId="77777777" w:rsidR="00C70425" w:rsidRPr="009F61FB" w:rsidRDefault="00C70425" w:rsidP="00C70425">
      <w:pPr>
        <w:pStyle w:val="NormalWeb"/>
        <w:spacing w:before="0" w:beforeAutospacing="0" w:after="0" w:afterAutospacing="0"/>
        <w:jc w:val="both"/>
        <w:rPr>
          <w:rFonts w:ascii="Arial" w:hAnsi="Arial" w:cs="Arial"/>
          <w:caps/>
          <w:sz w:val="18"/>
          <w:szCs w:val="18"/>
        </w:rPr>
      </w:pPr>
      <w:proofErr w:type="gramStart"/>
      <w:r w:rsidRPr="009F61FB">
        <w:rPr>
          <w:rFonts w:ascii="Arial" w:hAnsi="Arial" w:cs="Arial"/>
          <w:sz w:val="18"/>
          <w:szCs w:val="18"/>
        </w:rPr>
        <w:t>et</w:t>
      </w:r>
      <w:proofErr w:type="gramEnd"/>
      <w:r w:rsidRPr="009F61FB">
        <w:rPr>
          <w:rFonts w:ascii="Arial" w:hAnsi="Arial" w:cs="Arial"/>
          <w:sz w:val="18"/>
          <w:szCs w:val="18"/>
        </w:rPr>
        <w:t xml:space="preserve"> représenté par : </w:t>
      </w:r>
      <w:r w:rsidRPr="009F61FB">
        <w:rPr>
          <w:rFonts w:ascii="Arial" w:hAnsi="Arial" w:cs="Arial"/>
          <w:caps/>
          <w:sz w:val="18"/>
          <w:szCs w:val="18"/>
        </w:rPr>
        <w:t>___________________________________________</w:t>
      </w:r>
    </w:p>
    <w:p w14:paraId="78C313A8" w14:textId="77777777" w:rsidR="00C70425" w:rsidRPr="009F61FB" w:rsidRDefault="00C70425" w:rsidP="00C70425">
      <w:pPr>
        <w:pStyle w:val="NormalWeb"/>
        <w:spacing w:before="0" w:beforeAutospacing="0" w:after="0" w:afterAutospacing="0"/>
        <w:jc w:val="both"/>
        <w:rPr>
          <w:rFonts w:ascii="Arial" w:hAnsi="Arial" w:cs="Arial"/>
          <w:sz w:val="18"/>
          <w:szCs w:val="18"/>
        </w:rPr>
      </w:pPr>
      <w:proofErr w:type="gramStart"/>
      <w:r w:rsidRPr="009F61FB">
        <w:rPr>
          <w:rFonts w:ascii="Arial" w:hAnsi="Arial" w:cs="Arial"/>
          <w:sz w:val="18"/>
          <w:szCs w:val="18"/>
        </w:rPr>
        <w:t>en</w:t>
      </w:r>
      <w:proofErr w:type="gramEnd"/>
      <w:r w:rsidRPr="009F61FB">
        <w:rPr>
          <w:rFonts w:ascii="Arial" w:hAnsi="Arial" w:cs="Arial"/>
          <w:sz w:val="18"/>
          <w:szCs w:val="18"/>
        </w:rPr>
        <w:t xml:space="preserve"> qualité de : ______________________________________________</w:t>
      </w:r>
    </w:p>
    <w:p w14:paraId="6ED60B51" w14:textId="6F139AD1" w:rsidR="00C70425" w:rsidRPr="009F61FB" w:rsidRDefault="00C70425" w:rsidP="00C70425">
      <w:pPr>
        <w:pStyle w:val="NormalWeb"/>
        <w:spacing w:before="0" w:beforeAutospacing="0" w:after="0" w:afterAutospacing="0"/>
        <w:jc w:val="both"/>
        <w:rPr>
          <w:rFonts w:ascii="Arial" w:hAnsi="Arial" w:cs="Arial"/>
          <w:b/>
          <w:sz w:val="18"/>
          <w:szCs w:val="18"/>
        </w:rPr>
      </w:pPr>
      <w:r w:rsidRPr="009F61FB">
        <w:rPr>
          <w:rFonts w:ascii="Arial" w:hAnsi="Arial" w:cs="Arial"/>
          <w:b/>
          <w:sz w:val="18"/>
          <w:szCs w:val="18"/>
        </w:rPr>
        <w:t xml:space="preserve">Ci-après le </w:t>
      </w:r>
      <w:r w:rsidR="00A11459" w:rsidRPr="009F61FB">
        <w:rPr>
          <w:rFonts w:ascii="Arial" w:hAnsi="Arial" w:cs="Arial"/>
          <w:b/>
          <w:sz w:val="18"/>
          <w:szCs w:val="18"/>
        </w:rPr>
        <w:t>‘</w:t>
      </w:r>
      <w:r w:rsidRPr="009F61FB">
        <w:rPr>
          <w:rFonts w:ascii="Arial" w:hAnsi="Arial" w:cs="Arial"/>
          <w:b/>
          <w:sz w:val="18"/>
          <w:szCs w:val="18"/>
        </w:rPr>
        <w:t>Propriétaire</w:t>
      </w:r>
      <w:r w:rsidR="00A11459" w:rsidRPr="009F61FB">
        <w:rPr>
          <w:rFonts w:ascii="Arial" w:hAnsi="Arial" w:cs="Arial"/>
          <w:b/>
          <w:sz w:val="18"/>
          <w:szCs w:val="18"/>
        </w:rPr>
        <w:t>’</w:t>
      </w:r>
      <w:r w:rsidRPr="009F61FB">
        <w:rPr>
          <w:rFonts w:ascii="Arial" w:hAnsi="Arial" w:cs="Arial"/>
          <w:b/>
          <w:sz w:val="18"/>
          <w:szCs w:val="18"/>
        </w:rPr>
        <w:t xml:space="preserve"> d’une part </w:t>
      </w:r>
    </w:p>
    <w:p w14:paraId="247D02DC" w14:textId="77777777" w:rsidR="00C70425" w:rsidRPr="009F61FB" w:rsidRDefault="00C70425" w:rsidP="00C70425">
      <w:pPr>
        <w:outlineLvl w:val="0"/>
        <w:rPr>
          <w:rFonts w:ascii="Arial" w:hAnsi="Arial" w:cs="Arial"/>
          <w:b/>
          <w:sz w:val="18"/>
          <w:szCs w:val="18"/>
        </w:rPr>
      </w:pPr>
      <w:r w:rsidRPr="009F61FB">
        <w:rPr>
          <w:rFonts w:ascii="Arial" w:hAnsi="Arial" w:cs="Arial"/>
          <w:b/>
          <w:sz w:val="18"/>
          <w:szCs w:val="18"/>
        </w:rPr>
        <w:t>Et,</w:t>
      </w:r>
    </w:p>
    <w:p w14:paraId="3A9C70F9" w14:textId="77777777" w:rsidR="002C30A1" w:rsidRPr="009F61FB" w:rsidRDefault="002C30A1" w:rsidP="002C30A1">
      <w:pPr>
        <w:rPr>
          <w:rFonts w:ascii="Arial" w:hAnsi="Arial" w:cs="Arial"/>
          <w:sz w:val="18"/>
          <w:szCs w:val="18"/>
        </w:rPr>
      </w:pPr>
      <w:r w:rsidRPr="009F61FB">
        <w:rPr>
          <w:rFonts w:ascii="Arial" w:hAnsi="Arial" w:cs="Arial"/>
          <w:sz w:val="18"/>
          <w:szCs w:val="18"/>
        </w:rPr>
        <w:t xml:space="preserve">La Société </w:t>
      </w:r>
      <w:r w:rsidRPr="00E96976">
        <w:rPr>
          <w:rFonts w:ascii="Arial" w:hAnsi="Arial" w:cs="Arial"/>
          <w:sz w:val="18"/>
          <w:szCs w:val="18"/>
        </w:rPr>
        <w:t>THD64</w:t>
      </w:r>
      <w:r w:rsidRPr="009F61FB">
        <w:rPr>
          <w:rFonts w:ascii="Arial" w:hAnsi="Arial" w:cs="Arial"/>
          <w:sz w:val="18"/>
          <w:szCs w:val="18"/>
        </w:rPr>
        <w:t>, S</w:t>
      </w:r>
      <w:r>
        <w:rPr>
          <w:rFonts w:ascii="Arial" w:hAnsi="Arial" w:cs="Arial"/>
          <w:sz w:val="18"/>
          <w:szCs w:val="18"/>
        </w:rPr>
        <w:t>ASU</w:t>
      </w:r>
      <w:r w:rsidRPr="009F61FB">
        <w:rPr>
          <w:rFonts w:ascii="Arial" w:hAnsi="Arial" w:cs="Arial"/>
          <w:sz w:val="18"/>
          <w:szCs w:val="18"/>
        </w:rPr>
        <w:t xml:space="preserve"> enregistrée au Registre du Commerce et des Sociétés de </w:t>
      </w:r>
      <w:r w:rsidRPr="00E96976">
        <w:rPr>
          <w:rFonts w:ascii="Arial" w:hAnsi="Arial" w:cs="Arial"/>
          <w:sz w:val="18"/>
          <w:szCs w:val="18"/>
        </w:rPr>
        <w:t xml:space="preserve">Bayonne </w:t>
      </w:r>
      <w:r w:rsidRPr="009F61FB">
        <w:rPr>
          <w:rFonts w:ascii="Arial" w:hAnsi="Arial" w:cs="Arial"/>
          <w:sz w:val="18"/>
          <w:szCs w:val="18"/>
        </w:rPr>
        <w:t xml:space="preserve">sous le numéro </w:t>
      </w:r>
      <w:r w:rsidRPr="00E96976">
        <w:rPr>
          <w:rFonts w:ascii="Arial" w:hAnsi="Arial" w:cs="Arial"/>
          <w:sz w:val="18"/>
          <w:szCs w:val="18"/>
        </w:rPr>
        <w:t>848 061 677</w:t>
      </w:r>
      <w:r w:rsidRPr="009F61FB">
        <w:rPr>
          <w:rFonts w:ascii="Arial" w:hAnsi="Arial" w:cs="Arial"/>
          <w:sz w:val="18"/>
          <w:szCs w:val="18"/>
        </w:rPr>
        <w:t xml:space="preserve">, dont le siège social est situé </w:t>
      </w:r>
      <w:r w:rsidRPr="00E96976">
        <w:rPr>
          <w:rFonts w:ascii="Arial" w:hAnsi="Arial" w:cs="Arial"/>
          <w:sz w:val="18"/>
          <w:szCs w:val="18"/>
        </w:rPr>
        <w:t xml:space="preserve">114 </w:t>
      </w:r>
      <w:proofErr w:type="gramStart"/>
      <w:r w:rsidRPr="00E96976">
        <w:rPr>
          <w:rFonts w:ascii="Arial" w:hAnsi="Arial" w:cs="Arial"/>
          <w:sz w:val="18"/>
          <w:szCs w:val="18"/>
        </w:rPr>
        <w:t>allée</w:t>
      </w:r>
      <w:proofErr w:type="gramEnd"/>
      <w:r w:rsidRPr="00E96976">
        <w:rPr>
          <w:rFonts w:ascii="Arial" w:hAnsi="Arial" w:cs="Arial"/>
          <w:sz w:val="18"/>
          <w:szCs w:val="18"/>
        </w:rPr>
        <w:t xml:space="preserve"> du canal 64600 ANGLET</w:t>
      </w:r>
      <w:r w:rsidRPr="009F61FB">
        <w:rPr>
          <w:rFonts w:ascii="Arial" w:hAnsi="Arial" w:cs="Arial"/>
          <w:sz w:val="18"/>
          <w:szCs w:val="18"/>
        </w:rPr>
        <w:t xml:space="preserve">, représentée par son Directeur ou par une personne dûment habilitée aux fins des présentes. </w:t>
      </w:r>
    </w:p>
    <w:p w14:paraId="35281884" w14:textId="33D53E32" w:rsidR="00C70425" w:rsidRPr="009F61FB" w:rsidRDefault="00C70425" w:rsidP="00C70425">
      <w:pPr>
        <w:outlineLvl w:val="0"/>
        <w:rPr>
          <w:rFonts w:ascii="Arial" w:hAnsi="Arial" w:cs="Arial"/>
          <w:b/>
          <w:sz w:val="18"/>
          <w:szCs w:val="18"/>
        </w:rPr>
      </w:pPr>
      <w:r w:rsidRPr="009F61FB">
        <w:rPr>
          <w:rFonts w:ascii="Arial" w:hAnsi="Arial" w:cs="Arial"/>
          <w:b/>
          <w:sz w:val="18"/>
          <w:szCs w:val="18"/>
        </w:rPr>
        <w:t xml:space="preserve">Ci-après </w:t>
      </w:r>
      <w:r w:rsidR="002B5C73" w:rsidRPr="009F61FB">
        <w:rPr>
          <w:rFonts w:ascii="Arial" w:hAnsi="Arial" w:cs="Arial"/>
          <w:b/>
          <w:sz w:val="18"/>
          <w:szCs w:val="18"/>
        </w:rPr>
        <w:t>l’’Opérateur’</w:t>
      </w:r>
      <w:r w:rsidRPr="009F61FB">
        <w:rPr>
          <w:rFonts w:ascii="Arial" w:hAnsi="Arial" w:cs="Arial"/>
          <w:b/>
          <w:sz w:val="18"/>
          <w:szCs w:val="18"/>
        </w:rPr>
        <w:t xml:space="preserve"> d’autre part</w:t>
      </w:r>
    </w:p>
    <w:p w14:paraId="5E4144D0" w14:textId="77777777" w:rsidR="00C70425" w:rsidRPr="009F61FB" w:rsidRDefault="00C70425" w:rsidP="00C70425">
      <w:pPr>
        <w:rPr>
          <w:rFonts w:ascii="Arial" w:hAnsi="Arial" w:cs="Arial"/>
          <w:sz w:val="18"/>
          <w:szCs w:val="18"/>
        </w:rPr>
      </w:pPr>
    </w:p>
    <w:p w14:paraId="08F9B6A2" w14:textId="77777777" w:rsidR="00C70425" w:rsidRPr="009F61FB" w:rsidRDefault="00C70425" w:rsidP="00C70425">
      <w:pPr>
        <w:rPr>
          <w:rFonts w:ascii="Arial" w:hAnsi="Arial" w:cs="Arial"/>
          <w:sz w:val="18"/>
          <w:szCs w:val="18"/>
        </w:rPr>
      </w:pPr>
      <w:r w:rsidRPr="009F61FB">
        <w:rPr>
          <w:rFonts w:ascii="Arial" w:hAnsi="Arial" w:cs="Arial"/>
          <w:sz w:val="18"/>
          <w:szCs w:val="18"/>
        </w:rPr>
        <w:t>Il est convenu ce qui suit :</w:t>
      </w:r>
    </w:p>
    <w:p w14:paraId="55DC19E6" w14:textId="77777777" w:rsidR="009126FB" w:rsidRPr="009F61FB" w:rsidRDefault="009126FB" w:rsidP="00C70425">
      <w:pPr>
        <w:rPr>
          <w:rFonts w:ascii="Arial" w:hAnsi="Arial" w:cs="Arial"/>
          <w:b/>
          <w:sz w:val="18"/>
          <w:szCs w:val="18"/>
        </w:rPr>
      </w:pPr>
    </w:p>
    <w:p w14:paraId="2673DBCB" w14:textId="77777777" w:rsidR="00C70425" w:rsidRPr="009F61FB" w:rsidRDefault="00C70425" w:rsidP="00C70425">
      <w:pPr>
        <w:rPr>
          <w:rFonts w:ascii="Arial" w:hAnsi="Arial" w:cs="Arial"/>
          <w:b/>
          <w:sz w:val="18"/>
          <w:szCs w:val="18"/>
        </w:rPr>
      </w:pPr>
      <w:r w:rsidRPr="009F61FB">
        <w:rPr>
          <w:rFonts w:ascii="Arial" w:hAnsi="Arial" w:cs="Arial"/>
          <w:b/>
          <w:sz w:val="18"/>
          <w:szCs w:val="18"/>
        </w:rPr>
        <w:t>Article 1 - Définitions</w:t>
      </w:r>
    </w:p>
    <w:p w14:paraId="45C3BB1C" w14:textId="77777777" w:rsidR="00C70425" w:rsidRPr="009F61FB" w:rsidRDefault="00C70425" w:rsidP="00C70425">
      <w:pPr>
        <w:rPr>
          <w:rFonts w:ascii="Arial" w:hAnsi="Arial" w:cs="Arial"/>
          <w:sz w:val="18"/>
          <w:szCs w:val="18"/>
        </w:rPr>
      </w:pPr>
      <w:r w:rsidRPr="009F61FB">
        <w:rPr>
          <w:rFonts w:ascii="Arial" w:hAnsi="Arial" w:cs="Arial"/>
          <w:sz w:val="18"/>
          <w:szCs w:val="18"/>
        </w:rPr>
        <w:t>Le terme ‘</w:t>
      </w:r>
      <w:r w:rsidRPr="009F61FB">
        <w:rPr>
          <w:rFonts w:ascii="Arial" w:hAnsi="Arial" w:cs="Arial"/>
          <w:b/>
          <w:sz w:val="18"/>
          <w:szCs w:val="18"/>
        </w:rPr>
        <w:t>Convention’</w:t>
      </w:r>
      <w:r w:rsidRPr="009F61FB">
        <w:rPr>
          <w:rFonts w:ascii="Arial" w:hAnsi="Arial" w:cs="Arial"/>
          <w:sz w:val="18"/>
          <w:szCs w:val="18"/>
        </w:rPr>
        <w:t xml:space="preserve"> désigne ci-après la présente Convention conclue sur le fondement des articles L. 33-6, R. 9-2, R. 9-3 et R.9-4 du code des postes et des communications électroniques (CPCE).</w:t>
      </w:r>
    </w:p>
    <w:p w14:paraId="00EDFC24" w14:textId="77777777" w:rsidR="00C70425" w:rsidRPr="009F61FB" w:rsidRDefault="00C70425" w:rsidP="00C70425">
      <w:pPr>
        <w:rPr>
          <w:rFonts w:ascii="Arial" w:hAnsi="Arial" w:cs="Arial"/>
          <w:sz w:val="18"/>
          <w:szCs w:val="18"/>
        </w:rPr>
      </w:pPr>
      <w:r w:rsidRPr="009F61FB">
        <w:rPr>
          <w:rFonts w:ascii="Arial" w:hAnsi="Arial" w:cs="Arial"/>
          <w:sz w:val="18"/>
          <w:szCs w:val="18"/>
        </w:rPr>
        <w:t xml:space="preserve">Le terme </w:t>
      </w:r>
      <w:r w:rsidRPr="009F61FB">
        <w:rPr>
          <w:rFonts w:ascii="Arial" w:hAnsi="Arial" w:cs="Arial"/>
          <w:b/>
          <w:sz w:val="18"/>
          <w:szCs w:val="18"/>
        </w:rPr>
        <w:t>‘Lignes’</w:t>
      </w:r>
      <w:r w:rsidRPr="009F61FB">
        <w:rPr>
          <w:rFonts w:ascii="Arial" w:hAnsi="Arial" w:cs="Arial"/>
          <w:sz w:val="18"/>
          <w:szCs w:val="18"/>
        </w:rPr>
        <w:t xml:space="preserve"> désigne ci-après le réseau de lignes de communications électroniques à très haut débit en fibre optique permettant de desservir un ou plusieurs utilisateurs finaux dans un lotissement ou un immeuble de logements ou à usage mixte en vue de fournir des services de communications électroniques. Ce réseau est constitué d’un chemin continu en fibre optique, composé d’une ou plusieurs fibres optiques, partant du point de raccordement ou d’adduction puis d’un ‘Point de Branchement Optique’, et aboutissant à un ‘Dispositif de terminaison’ installé à l’intérieur de chaque logement ou local à usage professionnel.</w:t>
      </w:r>
    </w:p>
    <w:p w14:paraId="44EE91D2" w14:textId="77777777" w:rsidR="00C70425" w:rsidRPr="009F61FB" w:rsidRDefault="00C70425" w:rsidP="00C70425">
      <w:pPr>
        <w:rPr>
          <w:rFonts w:ascii="Arial" w:hAnsi="Arial" w:cs="Arial"/>
          <w:sz w:val="18"/>
          <w:szCs w:val="18"/>
        </w:rPr>
      </w:pPr>
      <w:r w:rsidRPr="009F61FB">
        <w:rPr>
          <w:rFonts w:ascii="Arial" w:hAnsi="Arial" w:cs="Arial"/>
          <w:sz w:val="18"/>
          <w:szCs w:val="18"/>
        </w:rPr>
        <w:t xml:space="preserve">Le terme </w:t>
      </w:r>
      <w:r w:rsidRPr="009F61FB">
        <w:rPr>
          <w:rFonts w:ascii="Arial" w:hAnsi="Arial" w:cs="Arial"/>
          <w:b/>
          <w:sz w:val="18"/>
          <w:szCs w:val="18"/>
        </w:rPr>
        <w:t>‘Propriétaire’</w:t>
      </w:r>
      <w:r w:rsidRPr="009F61FB">
        <w:rPr>
          <w:rFonts w:ascii="Arial" w:hAnsi="Arial" w:cs="Arial"/>
          <w:sz w:val="18"/>
          <w:szCs w:val="18"/>
        </w:rPr>
        <w:t xml:space="preserve"> désigne le syndicat des copropriétaires ou l’ASP dûment autorisé après délibération en l’assemblée générale représenté par son syndic en exercice, l’ASP ou le propriétaire/bailleur.</w:t>
      </w:r>
    </w:p>
    <w:p w14:paraId="0F5D0D98" w14:textId="77777777" w:rsidR="00C70425" w:rsidRPr="009F61FB" w:rsidRDefault="00C70425" w:rsidP="00C70425">
      <w:pPr>
        <w:rPr>
          <w:rFonts w:ascii="Arial" w:hAnsi="Arial" w:cs="Arial"/>
          <w:sz w:val="18"/>
          <w:szCs w:val="18"/>
        </w:rPr>
      </w:pPr>
      <w:r w:rsidRPr="009F61FB">
        <w:rPr>
          <w:rFonts w:ascii="Arial" w:hAnsi="Arial" w:cs="Arial"/>
          <w:sz w:val="18"/>
          <w:szCs w:val="18"/>
        </w:rPr>
        <w:t xml:space="preserve">Le terme </w:t>
      </w:r>
      <w:r w:rsidRPr="009F61FB">
        <w:rPr>
          <w:rFonts w:ascii="Arial" w:hAnsi="Arial" w:cs="Arial"/>
          <w:b/>
          <w:sz w:val="18"/>
          <w:szCs w:val="18"/>
        </w:rPr>
        <w:t>‘Opérateur’</w:t>
      </w:r>
      <w:r w:rsidRPr="009F61FB">
        <w:rPr>
          <w:rFonts w:ascii="Arial" w:hAnsi="Arial" w:cs="Arial"/>
          <w:sz w:val="18"/>
          <w:szCs w:val="18"/>
        </w:rPr>
        <w:t xml:space="preserve"> désigne l’opérateur d’immeuble signataire de la Convention ou l’opérateur qui se substitue à lui, autorisé par </w:t>
      </w:r>
      <w:proofErr w:type="gramStart"/>
      <w:r w:rsidRPr="009F61FB">
        <w:rPr>
          <w:rFonts w:ascii="Arial" w:hAnsi="Arial" w:cs="Arial"/>
          <w:sz w:val="18"/>
          <w:szCs w:val="18"/>
        </w:rPr>
        <w:t>le</w:t>
      </w:r>
      <w:proofErr w:type="gramEnd"/>
      <w:r w:rsidRPr="009F61FB">
        <w:rPr>
          <w:rFonts w:ascii="Arial" w:hAnsi="Arial" w:cs="Arial"/>
          <w:sz w:val="18"/>
          <w:szCs w:val="18"/>
        </w:rPr>
        <w:t xml:space="preserve"> ‘Propriétaire’ à installer, gérer, entretenir et remplacer les ‘Lignes’ dans les voies, équipements et espaces communs du lotissement ou les parties communes bâties et non bâties de l’immeuble au titre de la Convention.</w:t>
      </w:r>
    </w:p>
    <w:p w14:paraId="7FDF3929" w14:textId="77777777" w:rsidR="00C70425" w:rsidRPr="009F61FB" w:rsidRDefault="00C70425" w:rsidP="00C70425">
      <w:pPr>
        <w:rPr>
          <w:rFonts w:ascii="Arial" w:hAnsi="Arial" w:cs="Arial"/>
          <w:sz w:val="18"/>
          <w:szCs w:val="18"/>
        </w:rPr>
      </w:pPr>
      <w:r w:rsidRPr="009F61FB">
        <w:rPr>
          <w:rFonts w:ascii="Arial" w:hAnsi="Arial" w:cs="Arial"/>
          <w:sz w:val="18"/>
          <w:szCs w:val="18"/>
        </w:rPr>
        <w:t xml:space="preserve">Le terme </w:t>
      </w:r>
      <w:r w:rsidRPr="009F61FB">
        <w:rPr>
          <w:rFonts w:ascii="Arial" w:hAnsi="Arial" w:cs="Arial"/>
          <w:b/>
          <w:sz w:val="18"/>
          <w:szCs w:val="18"/>
        </w:rPr>
        <w:t>‘Opérateurs tiers’</w:t>
      </w:r>
      <w:r w:rsidRPr="009F61FB">
        <w:rPr>
          <w:rFonts w:ascii="Arial" w:hAnsi="Arial" w:cs="Arial"/>
          <w:sz w:val="18"/>
          <w:szCs w:val="18"/>
        </w:rPr>
        <w:t xml:space="preserve"> désigne ci-après les opérateurs ayant signé avec l’’Opérateur’ une Convention d’accès aux ‘Lignes’, au titre de l’article L. 34-8-3 du CPCE portant sur cet ensemble immobilier constitué, afin de commercialiser leurs offres auprès des habitants occupants.</w:t>
      </w:r>
    </w:p>
    <w:p w14:paraId="31A0DBE5" w14:textId="5795567A" w:rsidR="00C70425" w:rsidRPr="009F61FB" w:rsidRDefault="00C70425" w:rsidP="00C70425">
      <w:pPr>
        <w:rPr>
          <w:rFonts w:ascii="Arial" w:hAnsi="Arial" w:cs="Arial"/>
          <w:sz w:val="18"/>
          <w:szCs w:val="18"/>
        </w:rPr>
      </w:pPr>
      <w:r w:rsidRPr="009F61FB">
        <w:rPr>
          <w:rFonts w:ascii="Arial" w:hAnsi="Arial" w:cs="Arial"/>
          <w:sz w:val="18"/>
          <w:szCs w:val="18"/>
        </w:rPr>
        <w:t xml:space="preserve">Le terme « </w:t>
      </w:r>
      <w:r w:rsidRPr="009F61FB">
        <w:rPr>
          <w:rFonts w:ascii="Arial" w:hAnsi="Arial" w:cs="Arial"/>
          <w:b/>
          <w:sz w:val="18"/>
          <w:szCs w:val="18"/>
        </w:rPr>
        <w:t>Point de Branchement Optique</w:t>
      </w:r>
      <w:r w:rsidRPr="009F61FB">
        <w:rPr>
          <w:rFonts w:ascii="Arial" w:hAnsi="Arial" w:cs="Arial"/>
          <w:sz w:val="18"/>
          <w:szCs w:val="18"/>
        </w:rPr>
        <w:t xml:space="preserve"> », désigne le dernier boitier de dérivation du réseau exploité par </w:t>
      </w:r>
      <w:r w:rsidR="002B5C73" w:rsidRPr="009F61FB">
        <w:rPr>
          <w:rFonts w:ascii="Arial" w:hAnsi="Arial" w:cs="Arial"/>
          <w:sz w:val="18"/>
          <w:szCs w:val="18"/>
        </w:rPr>
        <w:t>l’’Opérateur’</w:t>
      </w:r>
      <w:r w:rsidRPr="009F61FB">
        <w:rPr>
          <w:rFonts w:ascii="Arial" w:hAnsi="Arial" w:cs="Arial"/>
          <w:sz w:val="18"/>
          <w:szCs w:val="18"/>
        </w:rPr>
        <w:t xml:space="preserve"> vers le </w:t>
      </w:r>
      <w:r w:rsidR="003C2677" w:rsidRPr="009F61FB">
        <w:rPr>
          <w:rFonts w:ascii="Arial" w:hAnsi="Arial" w:cs="Arial"/>
          <w:sz w:val="18"/>
          <w:szCs w:val="18"/>
        </w:rPr>
        <w:t>ou les bâtiments à desservir</w:t>
      </w:r>
      <w:r w:rsidRPr="009F61FB">
        <w:rPr>
          <w:rFonts w:ascii="Arial" w:hAnsi="Arial" w:cs="Arial"/>
          <w:sz w:val="18"/>
          <w:szCs w:val="18"/>
        </w:rPr>
        <w:t xml:space="preserve">. </w:t>
      </w:r>
      <w:r w:rsidR="003C2677" w:rsidRPr="009F61FB">
        <w:rPr>
          <w:rFonts w:ascii="Arial" w:hAnsi="Arial" w:cs="Arial"/>
          <w:sz w:val="18"/>
          <w:szCs w:val="18"/>
        </w:rPr>
        <w:t>Dans le cas d’une maison individuelle, il est situé juste avant la Prise de Terminaison Optique (PTO) et à l’extérieur ou à l’intérieur du domaine privé du bâtiment qu’il raccorde</w:t>
      </w:r>
      <w:r w:rsidR="00AE1476" w:rsidRPr="009F61FB">
        <w:rPr>
          <w:rFonts w:ascii="Arial" w:hAnsi="Arial" w:cs="Arial"/>
          <w:sz w:val="18"/>
          <w:szCs w:val="18"/>
        </w:rPr>
        <w:t>.</w:t>
      </w:r>
    </w:p>
    <w:p w14:paraId="0320BFBB" w14:textId="4031C927" w:rsidR="00C70425" w:rsidRPr="009F61FB" w:rsidRDefault="00C70425" w:rsidP="00C70425">
      <w:pPr>
        <w:rPr>
          <w:rFonts w:ascii="Arial" w:hAnsi="Arial" w:cs="Arial"/>
          <w:sz w:val="18"/>
          <w:szCs w:val="18"/>
        </w:rPr>
      </w:pPr>
      <w:r w:rsidRPr="009F61FB">
        <w:rPr>
          <w:rFonts w:ascii="Arial" w:hAnsi="Arial" w:cs="Arial"/>
          <w:sz w:val="18"/>
          <w:szCs w:val="18"/>
        </w:rPr>
        <w:t>Le terme ‘</w:t>
      </w:r>
      <w:r w:rsidRPr="009F61FB">
        <w:rPr>
          <w:rFonts w:ascii="Arial" w:hAnsi="Arial" w:cs="Arial"/>
          <w:b/>
          <w:sz w:val="18"/>
          <w:szCs w:val="18"/>
        </w:rPr>
        <w:t>Infrastructure d’Accueil’</w:t>
      </w:r>
      <w:r w:rsidRPr="009F61FB">
        <w:rPr>
          <w:rFonts w:ascii="Arial" w:hAnsi="Arial" w:cs="Arial"/>
          <w:sz w:val="18"/>
          <w:szCs w:val="18"/>
        </w:rPr>
        <w:t xml:space="preserve"> désigne l’ensemble des fourreaux, gaines techniques, passages de câbles</w:t>
      </w:r>
      <w:r w:rsidR="00CA5B39" w:rsidRPr="009F61FB">
        <w:rPr>
          <w:rFonts w:ascii="Arial" w:hAnsi="Arial" w:cs="Arial"/>
          <w:sz w:val="18"/>
          <w:szCs w:val="18"/>
        </w:rPr>
        <w:t xml:space="preserve"> </w:t>
      </w:r>
      <w:r w:rsidR="003C2677" w:rsidRPr="009F61FB">
        <w:rPr>
          <w:rFonts w:ascii="Arial" w:hAnsi="Arial" w:cs="Arial"/>
          <w:sz w:val="18"/>
          <w:szCs w:val="18"/>
        </w:rPr>
        <w:t>intérieur</w:t>
      </w:r>
      <w:r w:rsidR="00CA5B39" w:rsidRPr="009F61FB">
        <w:rPr>
          <w:rFonts w:ascii="Arial" w:hAnsi="Arial" w:cs="Arial"/>
          <w:sz w:val="18"/>
          <w:szCs w:val="18"/>
        </w:rPr>
        <w:t>s</w:t>
      </w:r>
      <w:r w:rsidR="003C2677" w:rsidRPr="009F61FB">
        <w:rPr>
          <w:rFonts w:ascii="Arial" w:hAnsi="Arial" w:cs="Arial"/>
          <w:sz w:val="18"/>
          <w:szCs w:val="18"/>
        </w:rPr>
        <w:t xml:space="preserve"> et </w:t>
      </w:r>
      <w:r w:rsidR="00CA5B39" w:rsidRPr="009F61FB">
        <w:rPr>
          <w:rFonts w:ascii="Arial" w:hAnsi="Arial" w:cs="Arial"/>
          <w:sz w:val="18"/>
          <w:szCs w:val="18"/>
        </w:rPr>
        <w:t>extérieurs</w:t>
      </w:r>
      <w:r w:rsidR="003C2677" w:rsidRPr="009F61FB">
        <w:rPr>
          <w:rFonts w:ascii="Arial" w:hAnsi="Arial" w:cs="Arial"/>
          <w:sz w:val="18"/>
          <w:szCs w:val="18"/>
        </w:rPr>
        <w:t xml:space="preserve"> (dont</w:t>
      </w:r>
      <w:r w:rsidR="003C2677" w:rsidRPr="009F61FB">
        <w:rPr>
          <w:sz w:val="18"/>
          <w:szCs w:val="18"/>
        </w:rPr>
        <w:t xml:space="preserve"> </w:t>
      </w:r>
      <w:r w:rsidR="00CA5B39" w:rsidRPr="009F61FB">
        <w:rPr>
          <w:sz w:val="18"/>
          <w:szCs w:val="18"/>
        </w:rPr>
        <w:t>la façade du ou des bâtiments)</w:t>
      </w:r>
      <w:r w:rsidRPr="009F61FB">
        <w:rPr>
          <w:rFonts w:ascii="Arial" w:hAnsi="Arial" w:cs="Arial"/>
          <w:sz w:val="18"/>
          <w:szCs w:val="18"/>
        </w:rPr>
        <w:t>, et supports aériens permettant le passage et le déploiement des ‘Lignes’ situés sur la propriété du Propriétaire.</w:t>
      </w:r>
    </w:p>
    <w:p w14:paraId="1A680CC0" w14:textId="44D9234C" w:rsidR="00C70425" w:rsidRPr="009F61FB" w:rsidRDefault="00C70425" w:rsidP="00C70425">
      <w:pPr>
        <w:rPr>
          <w:rFonts w:ascii="Arial" w:hAnsi="Arial" w:cs="Arial"/>
          <w:sz w:val="18"/>
          <w:szCs w:val="18"/>
        </w:rPr>
      </w:pPr>
      <w:r w:rsidRPr="009F61FB">
        <w:rPr>
          <w:rFonts w:ascii="Arial" w:hAnsi="Arial" w:cs="Arial"/>
          <w:sz w:val="18"/>
          <w:szCs w:val="18"/>
        </w:rPr>
        <w:t>Le terme ‘</w:t>
      </w:r>
      <w:r w:rsidRPr="009F61FB">
        <w:rPr>
          <w:rFonts w:ascii="Arial" w:hAnsi="Arial" w:cs="Arial"/>
          <w:b/>
          <w:sz w:val="18"/>
          <w:szCs w:val="18"/>
        </w:rPr>
        <w:t xml:space="preserve">Equipements’ </w:t>
      </w:r>
      <w:r w:rsidRPr="009F61FB">
        <w:rPr>
          <w:rFonts w:ascii="Arial" w:hAnsi="Arial" w:cs="Arial"/>
          <w:sz w:val="18"/>
          <w:szCs w:val="18"/>
        </w:rPr>
        <w:t xml:space="preserve">désigne l’ensemble des matériels installés par </w:t>
      </w:r>
      <w:r w:rsidR="002B5C73" w:rsidRPr="009F61FB">
        <w:rPr>
          <w:rFonts w:ascii="Arial" w:hAnsi="Arial" w:cs="Arial"/>
          <w:sz w:val="18"/>
          <w:szCs w:val="18"/>
        </w:rPr>
        <w:t>l’’Opérateur</w:t>
      </w:r>
      <w:r w:rsidRPr="009F61FB">
        <w:rPr>
          <w:rFonts w:ascii="Arial" w:hAnsi="Arial" w:cs="Arial"/>
          <w:sz w:val="18"/>
          <w:szCs w:val="18"/>
        </w:rPr>
        <w:t>’ et nécessaires au bon fonctionnement du service sur le réseau.</w:t>
      </w:r>
    </w:p>
    <w:p w14:paraId="24BDF4DA" w14:textId="47E5DEDA" w:rsidR="00C70425" w:rsidRPr="009F61FB" w:rsidRDefault="00C70425" w:rsidP="00C70425">
      <w:pPr>
        <w:pStyle w:val="Default"/>
        <w:jc w:val="both"/>
        <w:rPr>
          <w:color w:val="auto"/>
          <w:sz w:val="18"/>
          <w:szCs w:val="18"/>
        </w:rPr>
      </w:pPr>
      <w:r w:rsidRPr="009F61FB">
        <w:rPr>
          <w:color w:val="auto"/>
          <w:sz w:val="18"/>
          <w:szCs w:val="18"/>
        </w:rPr>
        <w:t>Le terme ‘</w:t>
      </w:r>
      <w:r w:rsidRPr="009F61FB">
        <w:rPr>
          <w:b/>
          <w:color w:val="auto"/>
          <w:sz w:val="18"/>
          <w:szCs w:val="18"/>
        </w:rPr>
        <w:t xml:space="preserve">Dispositif de terminaison’ </w:t>
      </w:r>
      <w:r w:rsidRPr="009F61FB">
        <w:rPr>
          <w:color w:val="auto"/>
          <w:sz w:val="18"/>
          <w:szCs w:val="18"/>
        </w:rPr>
        <w:t xml:space="preserve">désigne la partie de Ligne depuis la sortie du </w:t>
      </w:r>
      <w:r w:rsidR="003C2677" w:rsidRPr="009F61FB">
        <w:rPr>
          <w:color w:val="auto"/>
          <w:sz w:val="18"/>
          <w:szCs w:val="18"/>
        </w:rPr>
        <w:t>P</w:t>
      </w:r>
      <w:r w:rsidRPr="009F61FB">
        <w:rPr>
          <w:color w:val="auto"/>
          <w:sz w:val="18"/>
          <w:szCs w:val="18"/>
        </w:rPr>
        <w:t xml:space="preserve">oint de Branchement Optique jusqu’à la </w:t>
      </w:r>
      <w:r w:rsidR="003C2677" w:rsidRPr="009F61FB">
        <w:rPr>
          <w:color w:val="auto"/>
          <w:sz w:val="18"/>
          <w:szCs w:val="18"/>
        </w:rPr>
        <w:t>P</w:t>
      </w:r>
      <w:r w:rsidRPr="009F61FB">
        <w:rPr>
          <w:color w:val="auto"/>
          <w:sz w:val="18"/>
          <w:szCs w:val="18"/>
        </w:rPr>
        <w:t xml:space="preserve">rise </w:t>
      </w:r>
      <w:r w:rsidR="003C2677" w:rsidRPr="009F61FB">
        <w:rPr>
          <w:color w:val="auto"/>
          <w:sz w:val="18"/>
          <w:szCs w:val="18"/>
        </w:rPr>
        <w:t>T</w:t>
      </w:r>
      <w:r w:rsidRPr="009F61FB">
        <w:rPr>
          <w:color w:val="auto"/>
          <w:sz w:val="18"/>
          <w:szCs w:val="18"/>
        </w:rPr>
        <w:t xml:space="preserve">erminale </w:t>
      </w:r>
      <w:r w:rsidR="003C2677" w:rsidRPr="009F61FB">
        <w:rPr>
          <w:color w:val="auto"/>
          <w:sz w:val="18"/>
          <w:szCs w:val="18"/>
        </w:rPr>
        <w:t>O</w:t>
      </w:r>
      <w:r w:rsidRPr="009F61FB">
        <w:rPr>
          <w:color w:val="auto"/>
          <w:sz w:val="18"/>
          <w:szCs w:val="18"/>
        </w:rPr>
        <w:t>ptique</w:t>
      </w:r>
      <w:r w:rsidR="003C2677" w:rsidRPr="009F61FB">
        <w:rPr>
          <w:color w:val="auto"/>
          <w:sz w:val="18"/>
          <w:szCs w:val="18"/>
        </w:rPr>
        <w:t xml:space="preserve"> (PTO)</w:t>
      </w:r>
      <w:r w:rsidRPr="009F61FB">
        <w:rPr>
          <w:color w:val="auto"/>
          <w:sz w:val="18"/>
          <w:szCs w:val="18"/>
        </w:rPr>
        <w:t>, incluant cette dernière.</w:t>
      </w:r>
    </w:p>
    <w:p w14:paraId="493FF518" w14:textId="77777777" w:rsidR="00334446" w:rsidRPr="009F61FB" w:rsidRDefault="00334446" w:rsidP="00C70425">
      <w:pPr>
        <w:pStyle w:val="Default"/>
        <w:jc w:val="both"/>
        <w:rPr>
          <w:color w:val="auto"/>
          <w:sz w:val="18"/>
          <w:szCs w:val="18"/>
        </w:rPr>
      </w:pPr>
    </w:p>
    <w:p w14:paraId="0182E7BD" w14:textId="77777777" w:rsidR="00C70425" w:rsidRPr="009F61FB" w:rsidRDefault="00C70425" w:rsidP="00C70425">
      <w:pPr>
        <w:rPr>
          <w:rFonts w:ascii="Arial" w:hAnsi="Arial" w:cs="Arial"/>
          <w:b/>
          <w:sz w:val="18"/>
          <w:szCs w:val="18"/>
        </w:rPr>
      </w:pPr>
      <w:r w:rsidRPr="009F61FB">
        <w:rPr>
          <w:rFonts w:ascii="Arial" w:hAnsi="Arial" w:cs="Arial"/>
          <w:b/>
          <w:sz w:val="18"/>
          <w:szCs w:val="18"/>
        </w:rPr>
        <w:t>Article 2 - Objet</w:t>
      </w:r>
    </w:p>
    <w:p w14:paraId="1600ED05" w14:textId="20051AA5" w:rsidR="00C70425" w:rsidRPr="009F61FB" w:rsidRDefault="00C70425" w:rsidP="00C70425">
      <w:pPr>
        <w:pStyle w:val="Default"/>
        <w:jc w:val="both"/>
        <w:rPr>
          <w:color w:val="auto"/>
          <w:sz w:val="18"/>
          <w:szCs w:val="18"/>
        </w:rPr>
      </w:pPr>
      <w:r w:rsidRPr="009F61FB">
        <w:rPr>
          <w:color w:val="auto"/>
          <w:sz w:val="18"/>
          <w:szCs w:val="18"/>
        </w:rPr>
        <w:t>La ‘Convention’, définit les conditions d’installation, de gestion, d’entretien et de remplacement des ‘Lignes’</w:t>
      </w:r>
      <w:r w:rsidR="00FA07EA" w:rsidRPr="009F61FB">
        <w:rPr>
          <w:color w:val="auto"/>
          <w:sz w:val="18"/>
          <w:szCs w:val="18"/>
        </w:rPr>
        <w:t>. E</w:t>
      </w:r>
      <w:r w:rsidR="003C2677" w:rsidRPr="009F61FB">
        <w:rPr>
          <w:color w:val="auto"/>
          <w:sz w:val="18"/>
          <w:szCs w:val="18"/>
        </w:rPr>
        <w:t>lle emporte l’autorisation par le Propriétaire de l’usage des Infrastructures d</w:t>
      </w:r>
      <w:r w:rsidR="00CA5B39" w:rsidRPr="009F61FB">
        <w:rPr>
          <w:color w:val="auto"/>
          <w:sz w:val="18"/>
          <w:szCs w:val="18"/>
        </w:rPr>
        <w:t>’Accueil.</w:t>
      </w:r>
    </w:p>
    <w:p w14:paraId="6D947B50" w14:textId="77777777" w:rsidR="00943458" w:rsidRPr="009F61FB" w:rsidRDefault="00C70425" w:rsidP="00943458">
      <w:pPr>
        <w:pStyle w:val="Default"/>
        <w:jc w:val="both"/>
        <w:rPr>
          <w:color w:val="auto"/>
          <w:sz w:val="18"/>
          <w:szCs w:val="18"/>
        </w:rPr>
      </w:pPr>
      <w:r w:rsidRPr="009F61FB">
        <w:rPr>
          <w:color w:val="auto"/>
          <w:sz w:val="18"/>
          <w:szCs w:val="18"/>
        </w:rPr>
        <w:t xml:space="preserve">Ces conditions ne font pas obstacles et sont compatibles avec la mise en œuvre de l’accès aux ‘Lignes’ prévu à l’article L. 34-8-3 du CPCE. Les ‘Lignes’ et ‘Equipements’ installés par l’’Opérateur’ doivent faciliter cet accès. L’’Opérateur’ prend en charge et est responsable vis-à-vis du ‘Propriétaire’ des interventions ou travaux d’installation, de gestion, d’entretien et de remplacement de l’ensemble des ‘Lignes’. L’’Opérateur’ peut mandater un tiers pour réaliser certaines opérations. </w:t>
      </w:r>
    </w:p>
    <w:p w14:paraId="359503DF" w14:textId="744B9D0D" w:rsidR="00C70425" w:rsidRPr="009F61FB" w:rsidRDefault="00943458" w:rsidP="00943458">
      <w:pPr>
        <w:pStyle w:val="Default"/>
        <w:jc w:val="both"/>
        <w:rPr>
          <w:sz w:val="18"/>
          <w:szCs w:val="18"/>
        </w:rPr>
      </w:pPr>
      <w:r w:rsidRPr="009F61FB">
        <w:rPr>
          <w:sz w:val="18"/>
          <w:szCs w:val="18"/>
        </w:rPr>
        <w:t>L</w:t>
      </w:r>
      <w:r w:rsidR="00C70425" w:rsidRPr="009F61FB">
        <w:rPr>
          <w:sz w:val="18"/>
          <w:szCs w:val="18"/>
        </w:rPr>
        <w:t>a ‘Convention’ ne comporte en revanche aucune disposition fixant des conditions techniques ou tarifaires de l’accès aux ‘Lignes’.</w:t>
      </w:r>
    </w:p>
    <w:p w14:paraId="28A70A43" w14:textId="6C530A88" w:rsidR="00C70425" w:rsidRPr="009F61FB" w:rsidRDefault="00C70425" w:rsidP="00943458">
      <w:pPr>
        <w:pStyle w:val="Default"/>
        <w:jc w:val="both"/>
        <w:rPr>
          <w:sz w:val="18"/>
          <w:szCs w:val="18"/>
        </w:rPr>
      </w:pPr>
      <w:r w:rsidRPr="009F61FB">
        <w:rPr>
          <w:sz w:val="18"/>
          <w:szCs w:val="18"/>
        </w:rPr>
        <w:t>En complément du présent document, des conditions spécifiques décrivent les modalités de mise en œuvre de certaines des stipulations prévues par la ‘Convention’.</w:t>
      </w:r>
      <w:r w:rsidRPr="009F61FB">
        <w:rPr>
          <w:color w:val="FF0000"/>
          <w:sz w:val="18"/>
          <w:szCs w:val="18"/>
        </w:rPr>
        <w:t xml:space="preserve"> </w:t>
      </w:r>
      <w:r w:rsidRPr="009F61FB">
        <w:rPr>
          <w:sz w:val="18"/>
          <w:szCs w:val="18"/>
        </w:rPr>
        <w:t>La ‘Convention’ est modifiée en tant que de besoin pour tenir compte des évolutions législatives et réglementaires entrant en vigueur avant son terme.</w:t>
      </w:r>
    </w:p>
    <w:p w14:paraId="11F89276" w14:textId="77777777" w:rsidR="009126FB" w:rsidRPr="009F61FB" w:rsidRDefault="009126FB" w:rsidP="00C70425">
      <w:pPr>
        <w:rPr>
          <w:rFonts w:ascii="Arial" w:hAnsi="Arial" w:cs="Arial"/>
          <w:sz w:val="18"/>
          <w:szCs w:val="18"/>
        </w:rPr>
      </w:pPr>
    </w:p>
    <w:p w14:paraId="075BB736" w14:textId="77777777" w:rsidR="00C70425" w:rsidRPr="009F61FB" w:rsidRDefault="00C70425" w:rsidP="00C70425">
      <w:pPr>
        <w:rPr>
          <w:rFonts w:ascii="Arial" w:hAnsi="Arial" w:cs="Arial"/>
          <w:b/>
          <w:sz w:val="18"/>
          <w:szCs w:val="18"/>
        </w:rPr>
      </w:pPr>
      <w:r w:rsidRPr="009F61FB">
        <w:rPr>
          <w:rFonts w:ascii="Arial" w:hAnsi="Arial" w:cs="Arial"/>
          <w:b/>
          <w:sz w:val="18"/>
          <w:szCs w:val="18"/>
        </w:rPr>
        <w:t>Article 3 - Réalisation des travaux</w:t>
      </w:r>
    </w:p>
    <w:p w14:paraId="64904DF5" w14:textId="77777777" w:rsidR="00C70425" w:rsidRPr="009F61FB" w:rsidRDefault="00C70425" w:rsidP="00C70425">
      <w:pPr>
        <w:pStyle w:val="Default"/>
        <w:jc w:val="both"/>
        <w:rPr>
          <w:sz w:val="18"/>
          <w:szCs w:val="18"/>
        </w:rPr>
      </w:pPr>
      <w:r w:rsidRPr="009F61FB">
        <w:rPr>
          <w:sz w:val="18"/>
          <w:szCs w:val="18"/>
        </w:rPr>
        <w:t xml:space="preserve">L’’Opérateur’ installe une ‘Ligne’ pour chaque logement ou local à usage professionnel de l’immeuble ou du lotissement. </w:t>
      </w:r>
    </w:p>
    <w:p w14:paraId="0F0BAAD1" w14:textId="0633D29E" w:rsidR="00C70425" w:rsidRPr="009F61FB" w:rsidRDefault="00C70425" w:rsidP="00C70425">
      <w:pPr>
        <w:pStyle w:val="Default"/>
        <w:jc w:val="both"/>
        <w:rPr>
          <w:sz w:val="18"/>
          <w:szCs w:val="18"/>
        </w:rPr>
      </w:pPr>
      <w:r w:rsidRPr="009F61FB">
        <w:rPr>
          <w:sz w:val="18"/>
          <w:szCs w:val="18"/>
        </w:rPr>
        <w:t xml:space="preserve">Les travaux d’installation des ‘Lignes’ doivent s’achever au plus tard 6 (six) mois à compter de la mise à disposition de </w:t>
      </w:r>
      <w:r w:rsidR="002B5C73" w:rsidRPr="009F61FB">
        <w:rPr>
          <w:sz w:val="18"/>
          <w:szCs w:val="18"/>
        </w:rPr>
        <w:t>l’’Opérateur’</w:t>
      </w:r>
      <w:r w:rsidRPr="009F61FB">
        <w:rPr>
          <w:sz w:val="18"/>
          <w:szCs w:val="18"/>
        </w:rPr>
        <w:t xml:space="preserve"> des ‘Infrastructures </w:t>
      </w:r>
      <w:r w:rsidRPr="009F61FB">
        <w:rPr>
          <w:color w:val="auto"/>
          <w:sz w:val="18"/>
          <w:szCs w:val="18"/>
        </w:rPr>
        <w:t xml:space="preserve">d’accueil’. En cas de </w:t>
      </w:r>
      <w:r w:rsidRPr="009F61FB">
        <w:rPr>
          <w:sz w:val="18"/>
          <w:szCs w:val="18"/>
        </w:rPr>
        <w:t>non-respect de cette obligation,</w:t>
      </w:r>
      <w:r w:rsidRPr="009F61FB">
        <w:rPr>
          <w:color w:val="auto"/>
          <w:sz w:val="18"/>
          <w:szCs w:val="18"/>
        </w:rPr>
        <w:t xml:space="preserve"> </w:t>
      </w:r>
      <w:r w:rsidRPr="009F61FB">
        <w:rPr>
          <w:sz w:val="18"/>
          <w:szCs w:val="18"/>
        </w:rPr>
        <w:t xml:space="preserve">la ‘Convention’ peut être résiliée dans les conditions définies à l’alinéa 3 de l’article 12. Le raccordement reliant le Point de Branchement Optique au ‘Dispositif de terminaison’ précité, dit raccordement client, peut être réalisé ultérieurement pour répondre à la demande d’un occupant ou à la demande d’un ‘Opérateur tiers’ au titre de l’article L. 34-8-3 du CPCE, dans un délai de 30 (trente) jours à compter du jour de la demande, sous réserve d’aléa opérationnel. </w:t>
      </w:r>
    </w:p>
    <w:p w14:paraId="0C187B7F" w14:textId="224679FA" w:rsidR="009F61FB" w:rsidRDefault="00AF0441" w:rsidP="009F61FB">
      <w:pPr>
        <w:pStyle w:val="Default"/>
        <w:jc w:val="both"/>
        <w:rPr>
          <w:sz w:val="18"/>
          <w:szCs w:val="18"/>
        </w:rPr>
      </w:pPr>
      <w:r w:rsidRPr="009F61FB">
        <w:rPr>
          <w:b/>
          <w:noProof/>
          <w:sz w:val="18"/>
          <w:szCs w:val="18"/>
        </w:rPr>
        <mc:AlternateContent>
          <mc:Choice Requires="wps">
            <w:drawing>
              <wp:anchor distT="0" distB="0" distL="114300" distR="114300" simplePos="0" relativeHeight="251661312" behindDoc="0" locked="0" layoutInCell="1" allowOverlap="1" wp14:anchorId="2EB3F2AE" wp14:editId="5689BF1D">
                <wp:simplePos x="0" y="0"/>
                <wp:positionH relativeFrom="column">
                  <wp:posOffset>5850199</wp:posOffset>
                </wp:positionH>
                <wp:positionV relativeFrom="paragraph">
                  <wp:posOffset>2137741</wp:posOffset>
                </wp:positionV>
                <wp:extent cx="1035050" cy="2921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92100"/>
                        </a:xfrm>
                        <a:prstGeom prst="rect">
                          <a:avLst/>
                        </a:prstGeom>
                        <a:solidFill>
                          <a:srgbClr val="FFFFFF"/>
                        </a:solidFill>
                        <a:ln w="9525">
                          <a:noFill/>
                          <a:miter lim="800000"/>
                          <a:headEnd/>
                          <a:tailEnd/>
                        </a:ln>
                      </wps:spPr>
                      <wps:txbx>
                        <w:txbxContent>
                          <w:p w14:paraId="30A3ACF5" w14:textId="1FB2E806" w:rsidR="00D748CF" w:rsidRPr="00D041A6" w:rsidRDefault="00D748CF" w:rsidP="00D041A6">
                            <w:pPr>
                              <w:rPr>
                                <w:rFonts w:ascii="Arial" w:hAnsi="Arial" w:cs="Arial"/>
                                <w: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3F2AE" id="_x0000_t202" coordsize="21600,21600" o:spt="202" path="m,l,21600r21600,l21600,xe">
                <v:stroke joinstyle="miter"/>
                <v:path gradientshapeok="t" o:connecttype="rect"/>
              </v:shapetype>
              <v:shape id="Zone de texte 2" o:spid="_x0000_s1026" type="#_x0000_t202" style="position:absolute;left:0;text-align:left;margin-left:460.65pt;margin-top:168.35pt;width:81.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" stroked="f">
                <v:textbox>
                  <w:txbxContent>
                    <w:p w14:paraId="30A3ACF5" w14:textId="1FB2E806" w:rsidR="00D748CF" w:rsidRPr="00D041A6" w:rsidRDefault="00D748CF" w:rsidP="00D041A6">
                      <w:pPr>
                        <w:rPr>
                          <w:rFonts w:ascii="Arial" w:hAnsi="Arial" w:cs="Arial"/>
                          <w:i/>
                          <w:sz w:val="18"/>
                        </w:rPr>
                      </w:pPr>
                    </w:p>
                  </w:txbxContent>
                </v:textbox>
              </v:shape>
            </w:pict>
          </mc:Fallback>
        </mc:AlternateContent>
      </w:r>
      <w:r w:rsidR="00C70425" w:rsidRPr="009F61FB">
        <w:rPr>
          <w:sz w:val="18"/>
          <w:szCs w:val="18"/>
        </w:rPr>
        <w:t xml:space="preserve">L’’Opérateur’ respecte le règlement intérieur du lotissement ou le règlement de copropriété, ainsi que les règles applicables, notamment les règles de l’art et les règles d’hygiène et de sécurité propres à l’immeuble ou au lotissement. Les installations et chemins de câbles respectent l’esthétique des lieux. </w:t>
      </w:r>
      <w:bookmarkStart w:id="1" w:name="_Hlk530760488"/>
      <w:r w:rsidR="00C70425" w:rsidRPr="009F61FB">
        <w:rPr>
          <w:sz w:val="18"/>
          <w:szCs w:val="18"/>
        </w:rPr>
        <w:t xml:space="preserve">Le ‘Propriétaire’ met à la disposition de l’’Opérateur’, </w:t>
      </w:r>
      <w:bookmarkEnd w:id="1"/>
      <w:r w:rsidR="00C70425" w:rsidRPr="009F61FB">
        <w:rPr>
          <w:sz w:val="18"/>
          <w:szCs w:val="18"/>
        </w:rPr>
        <w:t xml:space="preserve">dans les conditions décrites à l’article 14.1.2, les ‘Infrastructures d’accueil’ ou l’espace nécessaire pour permettre l’installation des ‘Lignes’ et des ‘Equipements’ connexes. Dans tous les cas, l’’Opérateur’ fait en sorte que les ‘Infrastructures d’accueil’ puissent être utilisées par des ‘Opérateurs tiers’. Les installations et chemins de câbles </w:t>
      </w:r>
      <w:r w:rsidR="00D748CF" w:rsidRPr="009F61FB">
        <w:rPr>
          <w:sz w:val="18"/>
          <w:szCs w:val="18"/>
        </w:rPr>
        <w:t>re</w:t>
      </w:r>
      <w:r w:rsidR="00C70425" w:rsidRPr="009F61FB">
        <w:rPr>
          <w:sz w:val="18"/>
          <w:szCs w:val="18"/>
        </w:rPr>
        <w:t>spectent l’esthétique des lieux.</w:t>
      </w:r>
      <w:r w:rsidRPr="009F61FB">
        <w:rPr>
          <w:sz w:val="18"/>
          <w:szCs w:val="18"/>
        </w:rPr>
        <w:t xml:space="preserve"> </w:t>
      </w:r>
      <w:r w:rsidR="009F61FB">
        <w:rPr>
          <w:sz w:val="18"/>
          <w:szCs w:val="18"/>
        </w:rPr>
        <w:br w:type="page"/>
      </w:r>
    </w:p>
    <w:p w14:paraId="081763CE" w14:textId="77777777" w:rsidR="009126FB" w:rsidRPr="009F61FB" w:rsidRDefault="009126FB" w:rsidP="00AF0441">
      <w:pPr>
        <w:pStyle w:val="Default"/>
        <w:jc w:val="both"/>
        <w:rPr>
          <w:sz w:val="18"/>
          <w:szCs w:val="18"/>
        </w:rPr>
      </w:pPr>
    </w:p>
    <w:p w14:paraId="35AA63F9" w14:textId="77777777" w:rsidR="00334446" w:rsidRDefault="00334446" w:rsidP="00AF0441">
      <w:pPr>
        <w:rPr>
          <w:rFonts w:ascii="Arial" w:hAnsi="Arial" w:cs="Arial"/>
          <w:b/>
          <w:sz w:val="18"/>
          <w:szCs w:val="18"/>
        </w:rPr>
      </w:pPr>
    </w:p>
    <w:p w14:paraId="62CC90BD" w14:textId="77777777" w:rsidR="00AF0441" w:rsidRPr="009F61FB" w:rsidRDefault="00AF0441" w:rsidP="00AF0441">
      <w:pPr>
        <w:rPr>
          <w:rFonts w:ascii="Arial" w:hAnsi="Arial" w:cs="Arial"/>
          <w:b/>
          <w:sz w:val="18"/>
          <w:szCs w:val="18"/>
        </w:rPr>
      </w:pPr>
      <w:r w:rsidRPr="009F61FB">
        <w:rPr>
          <w:rFonts w:ascii="Arial" w:hAnsi="Arial" w:cs="Arial"/>
          <w:b/>
          <w:sz w:val="18"/>
          <w:szCs w:val="18"/>
        </w:rPr>
        <w:t>Article 4 - Gestion, entretien et remplacement</w:t>
      </w:r>
    </w:p>
    <w:p w14:paraId="5CD993CD" w14:textId="7B8B7950" w:rsidR="00AF0441" w:rsidRPr="009F61FB" w:rsidRDefault="00AF0441" w:rsidP="00AF0441">
      <w:pPr>
        <w:pStyle w:val="Default"/>
        <w:jc w:val="both"/>
        <w:rPr>
          <w:sz w:val="18"/>
          <w:szCs w:val="18"/>
        </w:rPr>
      </w:pPr>
      <w:r w:rsidRPr="009F61FB">
        <w:rPr>
          <w:sz w:val="18"/>
          <w:szCs w:val="18"/>
        </w:rPr>
        <w:t xml:space="preserve">La gestion, l’entretien et le remplacement de l’ensemble des ‘Lignes’ et des ‘Equipements’ installés ou utilisés en application de l’article 3 sont assurés par l’’Opérateur’. Le ‘Propriétaire’ autorise l’’Opérateur’ à mettre à disposition d’’Opérateurs tiers’ toutes les ressources nécessaires au titre de l’accès aux ‘Lignes’. </w:t>
      </w:r>
      <w:r w:rsidR="002B5C73" w:rsidRPr="009F61FB">
        <w:rPr>
          <w:sz w:val="18"/>
          <w:szCs w:val="18"/>
        </w:rPr>
        <w:t>L’’Opérateur’</w:t>
      </w:r>
      <w:r w:rsidRPr="009F61FB">
        <w:rPr>
          <w:sz w:val="18"/>
          <w:szCs w:val="18"/>
        </w:rPr>
        <w:t xml:space="preserve">’ est responsable de ces opérations vis-à-vis </w:t>
      </w:r>
      <w:proofErr w:type="gramStart"/>
      <w:r w:rsidRPr="009F61FB">
        <w:rPr>
          <w:sz w:val="18"/>
          <w:szCs w:val="18"/>
        </w:rPr>
        <w:t>du  ‘</w:t>
      </w:r>
      <w:proofErr w:type="gramEnd"/>
      <w:r w:rsidRPr="009F61FB">
        <w:rPr>
          <w:sz w:val="18"/>
          <w:szCs w:val="18"/>
        </w:rPr>
        <w:t xml:space="preserve">Propriétaire’. </w:t>
      </w:r>
    </w:p>
    <w:p w14:paraId="3650D166" w14:textId="0F063FB8" w:rsidR="009126FB" w:rsidRPr="009F61FB" w:rsidRDefault="00AF0441" w:rsidP="00C734FB">
      <w:pPr>
        <w:pStyle w:val="Default"/>
        <w:jc w:val="both"/>
        <w:rPr>
          <w:sz w:val="18"/>
          <w:szCs w:val="18"/>
        </w:rPr>
      </w:pPr>
      <w:r w:rsidRPr="009F61FB">
        <w:rPr>
          <w:sz w:val="18"/>
          <w:szCs w:val="18"/>
        </w:rPr>
        <w:t>La gestion, l’entretien et le remplacement de l’ensemble des ‘Infrastructures d’accueil’ es</w:t>
      </w:r>
      <w:r w:rsidR="00E67872" w:rsidRPr="009F61FB">
        <w:rPr>
          <w:sz w:val="18"/>
          <w:szCs w:val="18"/>
        </w:rPr>
        <w:t>t à la charge du ‘Propriétaire’</w:t>
      </w:r>
      <w:r w:rsidRPr="009F61FB">
        <w:rPr>
          <w:sz w:val="18"/>
          <w:szCs w:val="18"/>
        </w:rPr>
        <w:t xml:space="preserve">. Le </w:t>
      </w:r>
      <w:r w:rsidR="00A11459" w:rsidRPr="009F61FB">
        <w:rPr>
          <w:sz w:val="18"/>
          <w:szCs w:val="18"/>
        </w:rPr>
        <w:t>‘Propriétaire’</w:t>
      </w:r>
      <w:r w:rsidRPr="009F61FB">
        <w:rPr>
          <w:sz w:val="18"/>
          <w:szCs w:val="18"/>
        </w:rPr>
        <w:t xml:space="preserve"> en informera </w:t>
      </w:r>
      <w:r w:rsidR="002B5C73" w:rsidRPr="009F61FB">
        <w:rPr>
          <w:sz w:val="18"/>
          <w:szCs w:val="18"/>
        </w:rPr>
        <w:t>l’’Opérateur’</w:t>
      </w:r>
    </w:p>
    <w:p w14:paraId="68A85453" w14:textId="77777777" w:rsidR="00C70425" w:rsidRPr="009F61FB" w:rsidRDefault="00C70425" w:rsidP="00C70425">
      <w:pPr>
        <w:pStyle w:val="Default"/>
        <w:jc w:val="both"/>
        <w:rPr>
          <w:sz w:val="18"/>
          <w:szCs w:val="18"/>
        </w:rPr>
      </w:pPr>
    </w:p>
    <w:p w14:paraId="1CB7D723" w14:textId="77777777" w:rsidR="00C70425" w:rsidRPr="009F61FB" w:rsidRDefault="00C70425" w:rsidP="00C70425">
      <w:pPr>
        <w:rPr>
          <w:rFonts w:ascii="Arial" w:hAnsi="Arial" w:cs="Arial"/>
          <w:b/>
          <w:sz w:val="18"/>
          <w:szCs w:val="18"/>
        </w:rPr>
      </w:pPr>
      <w:r w:rsidRPr="009F61FB">
        <w:rPr>
          <w:rFonts w:ascii="Arial" w:hAnsi="Arial" w:cs="Arial"/>
          <w:b/>
          <w:sz w:val="18"/>
          <w:szCs w:val="18"/>
        </w:rPr>
        <w:t>Article 5 - Modalités d’accès aux voies, équipements et espaces communs du lotissement, ou aux parties communes bâties et non bâties de l’immeuble</w:t>
      </w:r>
    </w:p>
    <w:p w14:paraId="1B4E1FE7" w14:textId="2F13B5B1" w:rsidR="009E7C62" w:rsidRDefault="002B5C73" w:rsidP="009F61FB">
      <w:pPr>
        <w:pStyle w:val="Default"/>
        <w:jc w:val="both"/>
        <w:rPr>
          <w:sz w:val="18"/>
          <w:szCs w:val="18"/>
        </w:rPr>
      </w:pPr>
      <w:r w:rsidRPr="009F61FB">
        <w:rPr>
          <w:sz w:val="18"/>
          <w:szCs w:val="18"/>
        </w:rPr>
        <w:t>L’’Opérateur</w:t>
      </w:r>
      <w:r w:rsidR="00C70425" w:rsidRPr="009F61FB">
        <w:rPr>
          <w:sz w:val="18"/>
          <w:szCs w:val="18"/>
        </w:rPr>
        <w:t>’ respecte les modalités d’accès aux voies, équipements et espaces communs du lotissement, ou aux parties communes bâties et non bâties de l’immeuble définies dans les conditions spécifiques à l’occasion de toute intervention nécessaire aux opérations d’installation, de gestion, d’entretien et de remplacement. Le ‘Propriétaire’ garantit cet accès à l’’Opérateur’, à tout tiers mandaté par lui et, à ce titre, aux ’Opérateurs tiers’.</w:t>
      </w:r>
    </w:p>
    <w:p w14:paraId="222E1CA5" w14:textId="77777777" w:rsidR="009F61FB" w:rsidRPr="009F61FB" w:rsidRDefault="009F61FB" w:rsidP="009F61FB">
      <w:pPr>
        <w:pStyle w:val="Default"/>
        <w:jc w:val="both"/>
        <w:rPr>
          <w:sz w:val="18"/>
          <w:szCs w:val="18"/>
        </w:rPr>
      </w:pPr>
    </w:p>
    <w:p w14:paraId="3DAB5015" w14:textId="6DF88D53" w:rsidR="00C70425" w:rsidRPr="009F61FB" w:rsidRDefault="00C70425" w:rsidP="009E7C62">
      <w:pPr>
        <w:pStyle w:val="Default"/>
        <w:jc w:val="both"/>
        <w:rPr>
          <w:b/>
          <w:sz w:val="18"/>
          <w:szCs w:val="18"/>
        </w:rPr>
      </w:pPr>
      <w:r w:rsidRPr="009F61FB">
        <w:rPr>
          <w:b/>
          <w:sz w:val="18"/>
          <w:szCs w:val="18"/>
        </w:rPr>
        <w:t>Article 6 – Raccordement des ‘Lignes’ à un réseau de communications électroniques à très haut débit ouvert au public</w:t>
      </w:r>
    </w:p>
    <w:p w14:paraId="702C13BC" w14:textId="77777777" w:rsidR="00C70425" w:rsidRPr="009F61FB" w:rsidRDefault="00C70425" w:rsidP="00C70425">
      <w:pPr>
        <w:pStyle w:val="Default"/>
        <w:jc w:val="both"/>
        <w:rPr>
          <w:sz w:val="18"/>
          <w:szCs w:val="18"/>
        </w:rPr>
      </w:pPr>
      <w:r w:rsidRPr="009F61FB">
        <w:rPr>
          <w:sz w:val="18"/>
          <w:szCs w:val="18"/>
        </w:rPr>
        <w:t xml:space="preserve">Les ‘Lignes’ objet de la présente ‘Convention’ sont raccordées à un point de mutualisation situé hors de la propriété privée, lui-même raccordé à un réseau de communications électroniques à très haut débit ouvert au public. </w:t>
      </w:r>
    </w:p>
    <w:p w14:paraId="1BE8D7CD" w14:textId="77777777" w:rsidR="009126FB" w:rsidRPr="009F61FB" w:rsidRDefault="009126FB" w:rsidP="00C70425">
      <w:pPr>
        <w:pStyle w:val="Default"/>
        <w:jc w:val="both"/>
        <w:rPr>
          <w:sz w:val="18"/>
          <w:szCs w:val="18"/>
        </w:rPr>
      </w:pPr>
    </w:p>
    <w:p w14:paraId="0F080460" w14:textId="491B04F0" w:rsidR="00C70425" w:rsidRPr="009F61FB" w:rsidRDefault="00C70425" w:rsidP="00C70425">
      <w:pPr>
        <w:rPr>
          <w:rFonts w:ascii="Arial" w:hAnsi="Arial" w:cs="Arial"/>
          <w:b/>
          <w:sz w:val="18"/>
          <w:szCs w:val="18"/>
        </w:rPr>
      </w:pPr>
      <w:r w:rsidRPr="009F61FB">
        <w:rPr>
          <w:rFonts w:ascii="Arial" w:hAnsi="Arial" w:cs="Arial"/>
          <w:b/>
          <w:sz w:val="18"/>
          <w:szCs w:val="18"/>
        </w:rPr>
        <w:t>Article 7 - Responsabilité et assurances</w:t>
      </w:r>
    </w:p>
    <w:p w14:paraId="419C9597" w14:textId="62F45DF3" w:rsidR="00C70425" w:rsidRPr="009F61FB" w:rsidRDefault="00C70425" w:rsidP="00C70425">
      <w:pPr>
        <w:rPr>
          <w:rFonts w:ascii="Arial" w:hAnsi="Arial" w:cs="Arial"/>
          <w:sz w:val="18"/>
          <w:szCs w:val="18"/>
        </w:rPr>
      </w:pPr>
      <w:r w:rsidRPr="009F61FB">
        <w:rPr>
          <w:rFonts w:ascii="Arial" w:hAnsi="Arial" w:cs="Arial"/>
          <w:sz w:val="18"/>
          <w:szCs w:val="18"/>
        </w:rPr>
        <w:t xml:space="preserve">L’’Opérateur’ est responsable de tous les dommages causés par les travaux ou par ses installations et ‘Equipements’, tant pour lui-même que pour les tiers mandatés par lui, et ce à l’égard du ‘Propriétaire’, de ses ayants droits et des tiers qui se trouveraient dans la propriété privée au moment des travaux. Préalablement au commencement des travaux, il contracte les assurances nécessaires pour couvrir les éventuels dommages matériels ou corporels, dont le périmètre et le montant du plafond sont précisés dans les conditions spécifiques, et s’engage à en justifier à la première demande du ‘Propriétaire’. </w:t>
      </w:r>
    </w:p>
    <w:p w14:paraId="2F239CF8" w14:textId="53C521F2" w:rsidR="00C70425" w:rsidRPr="009F61FB" w:rsidRDefault="00C70425" w:rsidP="00C70425">
      <w:pPr>
        <w:rPr>
          <w:rFonts w:ascii="Arial" w:hAnsi="Arial" w:cs="Arial"/>
          <w:sz w:val="18"/>
          <w:szCs w:val="18"/>
        </w:rPr>
      </w:pPr>
      <w:r w:rsidRPr="009F61FB">
        <w:rPr>
          <w:rFonts w:ascii="Arial" w:hAnsi="Arial" w:cs="Arial"/>
          <w:sz w:val="18"/>
          <w:szCs w:val="18"/>
        </w:rPr>
        <w:t>L’’Opérateur’ et le ‘Propriétaire’ établissent un état des lieux contradictoire avant les travaux et après achèvement des travaux d’installation. En cas de dégradations imputables aux travaux, l’’Opérateur’ assure, à ses frais exclusifs, la remise en état des lieux.</w:t>
      </w:r>
    </w:p>
    <w:p w14:paraId="4EAB818E" w14:textId="77777777" w:rsidR="009126FB" w:rsidRPr="009F61FB" w:rsidRDefault="009126FB" w:rsidP="00C70425">
      <w:pPr>
        <w:rPr>
          <w:rFonts w:ascii="Arial" w:hAnsi="Arial" w:cs="Arial"/>
          <w:b/>
          <w:sz w:val="18"/>
          <w:szCs w:val="18"/>
        </w:rPr>
      </w:pPr>
    </w:p>
    <w:p w14:paraId="19373DC7" w14:textId="4CB4259E" w:rsidR="00C70425" w:rsidRPr="009F61FB" w:rsidRDefault="00C70425" w:rsidP="00C70425">
      <w:pPr>
        <w:rPr>
          <w:rFonts w:ascii="Arial" w:hAnsi="Arial" w:cs="Arial"/>
          <w:b/>
          <w:sz w:val="18"/>
          <w:szCs w:val="18"/>
        </w:rPr>
      </w:pPr>
      <w:r w:rsidRPr="009F61FB">
        <w:rPr>
          <w:rFonts w:ascii="Arial" w:hAnsi="Arial" w:cs="Arial"/>
          <w:b/>
          <w:sz w:val="18"/>
          <w:szCs w:val="18"/>
        </w:rPr>
        <w:t xml:space="preserve">Article 8 - Information du ‘Propriétaire’, de l’’Opérateur’ et des ‘Opérateurs tiers’ </w:t>
      </w:r>
    </w:p>
    <w:p w14:paraId="7749A985" w14:textId="77777777" w:rsidR="00C70425" w:rsidRPr="009F61FB" w:rsidRDefault="00C70425" w:rsidP="00C70425">
      <w:pPr>
        <w:pStyle w:val="Default"/>
        <w:jc w:val="both"/>
        <w:rPr>
          <w:sz w:val="18"/>
          <w:szCs w:val="18"/>
        </w:rPr>
      </w:pPr>
      <w:r w:rsidRPr="009F61FB">
        <w:rPr>
          <w:sz w:val="18"/>
          <w:szCs w:val="18"/>
        </w:rPr>
        <w:t xml:space="preserve">Préalablement à l’exécution des travaux, l’’Opérateur’ propose au ‘Propriétaire’ un plan d’installation des ‘Lignes’, des ‘Equipements’ et des éventuelles ‘Infrastructures d’accueil’. L’’Opérateur’ tient à jour ce document et le tient à disposition du ‘Propriétaire’ ainsi que toutes les informations utiles sur les modifications apportées aux installations établies dans le cadre de la ‘Convention’, selon les modalités définies dans les conditions spécifiques. </w:t>
      </w:r>
    </w:p>
    <w:p w14:paraId="5FF9564A" w14:textId="77777777" w:rsidR="00C70425" w:rsidRPr="009F61FB" w:rsidRDefault="00C70425" w:rsidP="00C70425">
      <w:pPr>
        <w:pStyle w:val="Default"/>
        <w:jc w:val="both"/>
        <w:rPr>
          <w:sz w:val="18"/>
          <w:szCs w:val="18"/>
        </w:rPr>
      </w:pPr>
      <w:r w:rsidRPr="009F61FB">
        <w:rPr>
          <w:sz w:val="18"/>
          <w:szCs w:val="18"/>
        </w:rPr>
        <w:t xml:space="preserve">Dans le mois suivant la signature de la ‘Convention’, l’’Opérateur’ en informe les ‘Opérateurs tiers’ conformément à l’article R. 9-2 III du CPCE. </w:t>
      </w:r>
    </w:p>
    <w:p w14:paraId="7B704233" w14:textId="31D6E061" w:rsidR="00C70425" w:rsidRPr="009F61FB" w:rsidRDefault="00C70425" w:rsidP="00C70425">
      <w:pPr>
        <w:pStyle w:val="Default"/>
        <w:jc w:val="both"/>
        <w:rPr>
          <w:sz w:val="18"/>
          <w:szCs w:val="18"/>
        </w:rPr>
      </w:pPr>
      <w:r w:rsidRPr="009F61FB">
        <w:rPr>
          <w:sz w:val="18"/>
          <w:szCs w:val="18"/>
        </w:rPr>
        <w:t>Le ‘Propriétaire’ informe l’’Opérateur’ de la situation et des caractéristiques de l’immeuble ou du lotissement, notamment celles liées à son environnement, à sa vétusté, à son accès, à sa fragilité et aux nuisances sonores. En particulier, le ‘Propriétaire’ tient à disposition de l’’Opérateur’ toutes les informations disponibles et nécessaires à la réalisation des travaux d’installation, notamment dans le cadre des études techniques préalables.</w:t>
      </w:r>
    </w:p>
    <w:p w14:paraId="2495F343" w14:textId="77777777" w:rsidR="009126FB" w:rsidRPr="009F61FB" w:rsidRDefault="009126FB" w:rsidP="00C70425">
      <w:pPr>
        <w:rPr>
          <w:rFonts w:ascii="Arial" w:hAnsi="Arial" w:cs="Arial"/>
          <w:sz w:val="18"/>
          <w:szCs w:val="18"/>
        </w:rPr>
      </w:pPr>
    </w:p>
    <w:p w14:paraId="0BF25CDA" w14:textId="77777777" w:rsidR="00C70425" w:rsidRPr="009F61FB" w:rsidRDefault="00C70425" w:rsidP="00C70425">
      <w:pPr>
        <w:rPr>
          <w:rFonts w:ascii="Arial" w:hAnsi="Arial" w:cs="Arial"/>
          <w:b/>
          <w:sz w:val="18"/>
          <w:szCs w:val="18"/>
        </w:rPr>
      </w:pPr>
      <w:r w:rsidRPr="009F61FB">
        <w:rPr>
          <w:rFonts w:ascii="Arial" w:hAnsi="Arial" w:cs="Arial"/>
          <w:b/>
          <w:sz w:val="18"/>
          <w:szCs w:val="18"/>
        </w:rPr>
        <w:t>Article 9 - Dispositions financières</w:t>
      </w:r>
    </w:p>
    <w:p w14:paraId="6BE0E1AC" w14:textId="4109CFBB" w:rsidR="00C70425" w:rsidRPr="009F61FB" w:rsidRDefault="00C70425" w:rsidP="00C70425">
      <w:pPr>
        <w:pStyle w:val="Default"/>
        <w:jc w:val="both"/>
        <w:rPr>
          <w:sz w:val="18"/>
          <w:szCs w:val="18"/>
        </w:rPr>
      </w:pPr>
      <w:r w:rsidRPr="009F61FB">
        <w:rPr>
          <w:sz w:val="18"/>
          <w:szCs w:val="18"/>
        </w:rPr>
        <w:t xml:space="preserve">L’autorisation accordée par le ‘Propriétaire’ à </w:t>
      </w:r>
      <w:r w:rsidR="002B5C73" w:rsidRPr="009F61FB">
        <w:rPr>
          <w:sz w:val="18"/>
          <w:szCs w:val="18"/>
        </w:rPr>
        <w:t>l’’Opérateur</w:t>
      </w:r>
      <w:r w:rsidRPr="009F61FB">
        <w:rPr>
          <w:sz w:val="18"/>
          <w:szCs w:val="18"/>
        </w:rPr>
        <w:t xml:space="preserve">’ d’installer ou d’utiliser les ‘Lignes’, ‘Equipements’ et ‘Infrastructures d’accueil’ n’est assortie d’aucune contrepartie financière sauf lorsque le ‘Propriétaire’ a refusé deux offres consécutives de </w:t>
      </w:r>
      <w:r w:rsidR="002B5C73" w:rsidRPr="009F61FB">
        <w:rPr>
          <w:sz w:val="18"/>
          <w:szCs w:val="18"/>
        </w:rPr>
        <w:t>l’’Opérateur</w:t>
      </w:r>
      <w:r w:rsidRPr="009F61FB">
        <w:rPr>
          <w:sz w:val="18"/>
          <w:szCs w:val="18"/>
        </w:rPr>
        <w:t xml:space="preserve">’ dans les deux ans qui précèdent. Sous réserve de ce dernier cas, l’’installation, l’entretien, le remplacement et la gestion des ‘Lignes’ se font aux frais de </w:t>
      </w:r>
      <w:r w:rsidR="002B5C73" w:rsidRPr="009F61FB">
        <w:rPr>
          <w:sz w:val="18"/>
          <w:szCs w:val="18"/>
        </w:rPr>
        <w:t>l’’Opérateur</w:t>
      </w:r>
      <w:r w:rsidRPr="009F61FB">
        <w:rPr>
          <w:sz w:val="18"/>
          <w:szCs w:val="18"/>
        </w:rPr>
        <w:t>’.</w:t>
      </w:r>
    </w:p>
    <w:p w14:paraId="27A2208A" w14:textId="77777777" w:rsidR="009126FB" w:rsidRPr="009F61FB" w:rsidRDefault="009126FB" w:rsidP="00C70425">
      <w:pPr>
        <w:pStyle w:val="Default"/>
        <w:jc w:val="both"/>
        <w:rPr>
          <w:sz w:val="18"/>
          <w:szCs w:val="18"/>
        </w:rPr>
      </w:pPr>
    </w:p>
    <w:p w14:paraId="4FB9A66E" w14:textId="77777777" w:rsidR="00C70425" w:rsidRPr="009F61FB" w:rsidRDefault="00C70425" w:rsidP="00C70425">
      <w:pPr>
        <w:rPr>
          <w:rFonts w:ascii="Arial" w:hAnsi="Arial" w:cs="Arial"/>
          <w:b/>
          <w:sz w:val="18"/>
          <w:szCs w:val="18"/>
        </w:rPr>
      </w:pPr>
      <w:r w:rsidRPr="009F61FB">
        <w:rPr>
          <w:rFonts w:ascii="Arial" w:hAnsi="Arial" w:cs="Arial"/>
          <w:b/>
          <w:sz w:val="18"/>
          <w:szCs w:val="18"/>
        </w:rPr>
        <w:t xml:space="preserve">Article 10 - Propriété </w:t>
      </w:r>
    </w:p>
    <w:p w14:paraId="5CD74C14" w14:textId="2062A9EF" w:rsidR="002C30A1" w:rsidRPr="008B5BA7" w:rsidRDefault="002C30A1" w:rsidP="002C30A1">
      <w:pPr>
        <w:rPr>
          <w:rFonts w:ascii="Arial" w:hAnsi="Arial" w:cs="Arial"/>
          <w:sz w:val="18"/>
          <w:szCs w:val="18"/>
        </w:rPr>
      </w:pPr>
      <w:r w:rsidRPr="009F61FB">
        <w:rPr>
          <w:rFonts w:ascii="Arial" w:hAnsi="Arial" w:cs="Arial"/>
          <w:sz w:val="18"/>
          <w:szCs w:val="18"/>
        </w:rPr>
        <w:t xml:space="preserve">Le </w:t>
      </w:r>
      <w:r w:rsidRPr="00E96976">
        <w:rPr>
          <w:rFonts w:ascii="Arial" w:hAnsi="Arial" w:cs="Arial"/>
          <w:sz w:val="18"/>
          <w:szCs w:val="18"/>
        </w:rPr>
        <w:t xml:space="preserve">Syndicat Mixte ‘ La Fibre 64’ </w:t>
      </w:r>
      <w:r w:rsidRPr="009F61FB">
        <w:rPr>
          <w:rFonts w:ascii="Arial" w:hAnsi="Arial" w:cs="Arial"/>
          <w:sz w:val="18"/>
          <w:szCs w:val="18"/>
        </w:rPr>
        <w:t>et l’’</w:t>
      </w:r>
      <w:r w:rsidRPr="009F61FB">
        <w:rPr>
          <w:rFonts w:ascii="Arial" w:hAnsi="Arial" w:cs="Arial"/>
          <w:sz w:val="18"/>
          <w:szCs w:val="18"/>
        </w:rPr>
        <w:t>Opérateur ont</w:t>
      </w:r>
      <w:r w:rsidRPr="009F61FB">
        <w:rPr>
          <w:rFonts w:ascii="Arial" w:hAnsi="Arial" w:cs="Arial"/>
          <w:sz w:val="18"/>
          <w:szCs w:val="18"/>
        </w:rPr>
        <w:t xml:space="preserve"> conclu en date du </w:t>
      </w:r>
      <w:r w:rsidRPr="00E96976">
        <w:rPr>
          <w:rFonts w:ascii="Arial" w:hAnsi="Arial" w:cs="Arial"/>
          <w:sz w:val="18"/>
          <w:szCs w:val="18"/>
        </w:rPr>
        <w:t xml:space="preserve">7 février 2019 </w:t>
      </w:r>
      <w:r w:rsidRPr="009F61FB">
        <w:rPr>
          <w:rFonts w:ascii="Arial" w:hAnsi="Arial" w:cs="Arial"/>
          <w:sz w:val="18"/>
          <w:szCs w:val="18"/>
        </w:rPr>
        <w:t xml:space="preserve">une Convention de délégation de service public pour le </w:t>
      </w:r>
      <w:r w:rsidRPr="00E96976">
        <w:rPr>
          <w:rFonts w:ascii="Arial" w:hAnsi="Arial" w:cs="Arial"/>
          <w:sz w:val="18"/>
          <w:szCs w:val="18"/>
        </w:rPr>
        <w:t>financement, la conception, la réalisation et l’exploitation</w:t>
      </w:r>
      <w:r w:rsidRPr="008B5BA7">
        <w:rPr>
          <w:rFonts w:ascii="Arial" w:hAnsi="Arial" w:cs="Arial"/>
          <w:sz w:val="18"/>
          <w:szCs w:val="18"/>
        </w:rPr>
        <w:t xml:space="preserve"> du Réseau d’Initiative Publique sur le périmètre où est situé l’immeuble ou lotissement.</w:t>
      </w:r>
    </w:p>
    <w:p w14:paraId="4A8E7C99" w14:textId="77777777" w:rsidR="002C30A1" w:rsidRPr="008B5BA7" w:rsidRDefault="002C30A1" w:rsidP="002C30A1">
      <w:pPr>
        <w:pStyle w:val="Default"/>
        <w:jc w:val="both"/>
        <w:rPr>
          <w:sz w:val="18"/>
          <w:szCs w:val="18"/>
        </w:rPr>
      </w:pPr>
      <w:r w:rsidRPr="008B5BA7">
        <w:rPr>
          <w:sz w:val="18"/>
          <w:szCs w:val="18"/>
        </w:rPr>
        <w:t xml:space="preserve">A ce titre, le </w:t>
      </w:r>
      <w:r>
        <w:rPr>
          <w:sz w:val="18"/>
          <w:szCs w:val="18"/>
        </w:rPr>
        <w:t>S</w:t>
      </w:r>
      <w:r w:rsidRPr="00E96976">
        <w:rPr>
          <w:color w:val="auto"/>
          <w:sz w:val="18"/>
          <w:szCs w:val="18"/>
        </w:rPr>
        <w:t xml:space="preserve">yndicat </w:t>
      </w:r>
      <w:r w:rsidRPr="00E96976">
        <w:rPr>
          <w:sz w:val="18"/>
          <w:szCs w:val="18"/>
        </w:rPr>
        <w:t>Mixte</w:t>
      </w:r>
      <w:r w:rsidRPr="00E96976">
        <w:rPr>
          <w:color w:val="auto"/>
          <w:sz w:val="18"/>
          <w:szCs w:val="18"/>
        </w:rPr>
        <w:t xml:space="preserve"> ‘ La Fibre 64</w:t>
      </w:r>
      <w:r>
        <w:rPr>
          <w:color w:val="auto"/>
          <w:sz w:val="18"/>
          <w:szCs w:val="18"/>
        </w:rPr>
        <w:t> ‘</w:t>
      </w:r>
      <w:r w:rsidRPr="008B5BA7">
        <w:rPr>
          <w:sz w:val="18"/>
          <w:szCs w:val="18"/>
        </w:rPr>
        <w:t>est propriétaire des câbles et ‘Equipements’ installés afin de raccorder les ‘Lignes’ au réseau de communications électroniques’ et le demeure au terme de la présente ‘Convention’. Ces ‘Lignes’, ‘Equipements’ et ‘relèvent du domaine public.</w:t>
      </w:r>
    </w:p>
    <w:p w14:paraId="574ED18C" w14:textId="77777777" w:rsidR="002C30A1" w:rsidRPr="008B5BA7" w:rsidRDefault="002C30A1" w:rsidP="002C30A1">
      <w:pPr>
        <w:rPr>
          <w:rFonts w:ascii="Arial" w:hAnsi="Arial" w:cs="Arial"/>
          <w:sz w:val="18"/>
          <w:szCs w:val="18"/>
        </w:rPr>
      </w:pPr>
      <w:r w:rsidRPr="008B5BA7">
        <w:rPr>
          <w:rFonts w:ascii="Arial" w:hAnsi="Arial" w:cs="Arial"/>
          <w:sz w:val="18"/>
          <w:szCs w:val="18"/>
        </w:rPr>
        <w:t xml:space="preserve">Les ‘Lignes’, équipements et ‘Infrastructures d’accueil’ pré installées (à l’exception du Point de Raccordement) appartiennent au ‘Propriétaire’. </w:t>
      </w:r>
    </w:p>
    <w:p w14:paraId="11C727C0" w14:textId="77777777" w:rsidR="009126FB" w:rsidRPr="009F61FB" w:rsidRDefault="009126FB" w:rsidP="00C70425">
      <w:pPr>
        <w:rPr>
          <w:rFonts w:ascii="Arial" w:hAnsi="Arial" w:cs="Arial"/>
          <w:b/>
          <w:sz w:val="18"/>
          <w:szCs w:val="18"/>
        </w:rPr>
      </w:pPr>
    </w:p>
    <w:p w14:paraId="6DB3AEAE" w14:textId="77777777" w:rsidR="00C70425" w:rsidRPr="009F61FB" w:rsidRDefault="00C70425" w:rsidP="00C70425">
      <w:pPr>
        <w:rPr>
          <w:rFonts w:ascii="Arial" w:hAnsi="Arial" w:cs="Arial"/>
          <w:b/>
          <w:sz w:val="18"/>
          <w:szCs w:val="18"/>
        </w:rPr>
      </w:pPr>
      <w:r w:rsidRPr="009F61FB">
        <w:rPr>
          <w:rFonts w:ascii="Arial" w:hAnsi="Arial" w:cs="Arial"/>
          <w:b/>
          <w:sz w:val="18"/>
          <w:szCs w:val="18"/>
        </w:rPr>
        <w:t>Article 11 - Durée et renouvellement de la ‘Convention’</w:t>
      </w:r>
    </w:p>
    <w:p w14:paraId="21414D89" w14:textId="77777777" w:rsidR="00C70425" w:rsidRPr="009F61FB" w:rsidRDefault="00C70425" w:rsidP="00C70425">
      <w:pPr>
        <w:pStyle w:val="Default"/>
        <w:jc w:val="both"/>
        <w:rPr>
          <w:sz w:val="18"/>
          <w:szCs w:val="18"/>
        </w:rPr>
      </w:pPr>
      <w:r w:rsidRPr="009F61FB">
        <w:rPr>
          <w:sz w:val="18"/>
          <w:szCs w:val="18"/>
        </w:rPr>
        <w:t xml:space="preserve">Sauf dispositions contraires définies dans les conditions spécifiques, la ‘Convention’ est conclue pour une durée de 25 (vingt-cinq) ans à compter de la date de sa signature. </w:t>
      </w:r>
    </w:p>
    <w:p w14:paraId="61485237" w14:textId="77777777" w:rsidR="00C70425" w:rsidRPr="009F61FB" w:rsidRDefault="00C70425" w:rsidP="00C70425">
      <w:pPr>
        <w:pStyle w:val="Default"/>
        <w:jc w:val="both"/>
        <w:rPr>
          <w:sz w:val="18"/>
          <w:szCs w:val="18"/>
        </w:rPr>
      </w:pPr>
      <w:r w:rsidRPr="009F61FB">
        <w:rPr>
          <w:sz w:val="18"/>
          <w:szCs w:val="18"/>
        </w:rPr>
        <w:t>Lorsque la ‘Convention’ n’est pas dénoncée par l’une ou l’autre des parties dans les conditions définies à l’article 12, elle est renouvelée tacitement pour une durée indéterminée.</w:t>
      </w:r>
    </w:p>
    <w:p w14:paraId="204CAD85" w14:textId="77777777" w:rsidR="009126FB" w:rsidRPr="009F61FB" w:rsidRDefault="009126FB" w:rsidP="00C70425">
      <w:pPr>
        <w:rPr>
          <w:rFonts w:ascii="Arial" w:hAnsi="Arial" w:cs="Arial"/>
          <w:b/>
          <w:sz w:val="18"/>
          <w:szCs w:val="18"/>
        </w:rPr>
      </w:pPr>
    </w:p>
    <w:p w14:paraId="0A1E899C" w14:textId="77777777" w:rsidR="00C70425" w:rsidRDefault="00C70425" w:rsidP="00C70425">
      <w:pPr>
        <w:rPr>
          <w:rFonts w:ascii="Arial" w:hAnsi="Arial" w:cs="Arial"/>
          <w:b/>
          <w:sz w:val="18"/>
          <w:szCs w:val="18"/>
        </w:rPr>
      </w:pPr>
      <w:r w:rsidRPr="009F61FB">
        <w:rPr>
          <w:rFonts w:ascii="Arial" w:hAnsi="Arial" w:cs="Arial"/>
          <w:b/>
          <w:sz w:val="18"/>
          <w:szCs w:val="18"/>
        </w:rPr>
        <w:t>Article 12 – Résiliation de la ‘Convention’</w:t>
      </w:r>
    </w:p>
    <w:p w14:paraId="5E0DBB82" w14:textId="77777777" w:rsidR="009F61FB" w:rsidRPr="009F61FB" w:rsidRDefault="009F61FB" w:rsidP="00C70425">
      <w:pPr>
        <w:rPr>
          <w:rFonts w:ascii="Arial" w:hAnsi="Arial" w:cs="Arial"/>
          <w:b/>
          <w:sz w:val="18"/>
          <w:szCs w:val="18"/>
        </w:rPr>
      </w:pPr>
    </w:p>
    <w:p w14:paraId="5091C9F0" w14:textId="77777777" w:rsidR="00C70425" w:rsidRPr="009F61FB" w:rsidRDefault="00C70425" w:rsidP="00C70425">
      <w:pPr>
        <w:numPr>
          <w:ilvl w:val="0"/>
          <w:numId w:val="48"/>
        </w:numPr>
        <w:rPr>
          <w:rFonts w:ascii="Arial" w:hAnsi="Arial" w:cs="Arial"/>
          <w:b/>
          <w:sz w:val="18"/>
          <w:szCs w:val="18"/>
        </w:rPr>
      </w:pPr>
      <w:r w:rsidRPr="009F61FB">
        <w:rPr>
          <w:rFonts w:ascii="Arial" w:hAnsi="Arial" w:cs="Arial"/>
          <w:b/>
          <w:sz w:val="18"/>
          <w:szCs w:val="18"/>
        </w:rPr>
        <w:t>À l’initiative du ‘Propriétaire’ :</w:t>
      </w:r>
    </w:p>
    <w:p w14:paraId="03FCD2BC" w14:textId="77777777" w:rsidR="00C70425" w:rsidRPr="009F61FB" w:rsidRDefault="00C70425" w:rsidP="00C70425">
      <w:pPr>
        <w:pStyle w:val="Default"/>
        <w:jc w:val="both"/>
        <w:rPr>
          <w:sz w:val="18"/>
          <w:szCs w:val="18"/>
        </w:rPr>
      </w:pPr>
      <w:r w:rsidRPr="009F61FB">
        <w:rPr>
          <w:sz w:val="18"/>
          <w:szCs w:val="18"/>
        </w:rPr>
        <w:t xml:space="preserve">Le ‘Propriétaire’ peut résilier la ‘Convention’ par lettre recommandée avec accusé de réception en respectant un préavis de 12 (douze) mois avant le terme de la ‘Convention’. Dans ce cas, l’’Opérateur’ l’informe de l’identité des ‘Opérateurs tiers’ au plus tard dans les 90 (quatre-vingt-dix) jours suivant la date de réception de la notification de la dénonciation de la ‘Convention’. </w:t>
      </w:r>
    </w:p>
    <w:p w14:paraId="152D21E8" w14:textId="77777777" w:rsidR="00C70425" w:rsidRPr="009F61FB" w:rsidRDefault="00C70425" w:rsidP="00C70425">
      <w:pPr>
        <w:pStyle w:val="Default"/>
        <w:jc w:val="both"/>
        <w:rPr>
          <w:sz w:val="18"/>
          <w:szCs w:val="18"/>
        </w:rPr>
      </w:pPr>
      <w:r w:rsidRPr="009F61FB">
        <w:rPr>
          <w:sz w:val="18"/>
          <w:szCs w:val="18"/>
        </w:rPr>
        <w:t xml:space="preserve">Lorsque la ‘Convention’ est renouvelée, le ‘Propriétaire’ peut la résilier par lettre recommandée avec accusé de réception, en respectant un préavis de 18 (dix-huit) mois minimum avant le terme envisagé. </w:t>
      </w:r>
    </w:p>
    <w:p w14:paraId="7F7A902D" w14:textId="4C566B9B" w:rsidR="00334446" w:rsidRDefault="00C70425" w:rsidP="00C70425">
      <w:pPr>
        <w:pStyle w:val="Default"/>
        <w:jc w:val="both"/>
        <w:rPr>
          <w:sz w:val="18"/>
          <w:szCs w:val="18"/>
        </w:rPr>
      </w:pPr>
      <w:r w:rsidRPr="009F61FB">
        <w:rPr>
          <w:sz w:val="18"/>
          <w:szCs w:val="18"/>
        </w:rPr>
        <w:t xml:space="preserve">En cas d’inexécution des travaux d’installation des ‘Lignes’ dans le lotissement ou dans l’immeuble dans le délai de 6 (six) mois à compter de la mise à disposition de l’’Opérateur’ des ‘Infrastructures d’accueil’, le ‘Propriétaire’ peut résilier la ‘Convention’ par courrier recommandé avec avis de réception, sans qu’il soit besoin de faire ordonner cette résiliation en justice. </w:t>
      </w:r>
    </w:p>
    <w:p w14:paraId="2A6AED61" w14:textId="77777777" w:rsidR="00334446" w:rsidRDefault="00334446">
      <w:pPr>
        <w:jc w:val="left"/>
        <w:rPr>
          <w:rFonts w:ascii="Arial" w:hAnsi="Arial" w:cs="Arial"/>
          <w:color w:val="000000"/>
          <w:sz w:val="18"/>
          <w:szCs w:val="18"/>
        </w:rPr>
      </w:pPr>
      <w:r>
        <w:rPr>
          <w:sz w:val="18"/>
          <w:szCs w:val="18"/>
        </w:rPr>
        <w:br w:type="page"/>
      </w:r>
    </w:p>
    <w:p w14:paraId="3CC0D273" w14:textId="77777777" w:rsidR="00C70425" w:rsidRDefault="00C70425" w:rsidP="00C70425">
      <w:pPr>
        <w:pStyle w:val="Default"/>
        <w:jc w:val="both"/>
        <w:rPr>
          <w:sz w:val="18"/>
          <w:szCs w:val="18"/>
        </w:rPr>
      </w:pPr>
    </w:p>
    <w:p w14:paraId="4FDF54B3" w14:textId="77777777" w:rsidR="009F61FB" w:rsidRPr="009F61FB" w:rsidRDefault="009F61FB" w:rsidP="00C70425">
      <w:pPr>
        <w:pStyle w:val="Default"/>
        <w:jc w:val="both"/>
        <w:rPr>
          <w:sz w:val="18"/>
          <w:szCs w:val="18"/>
        </w:rPr>
      </w:pPr>
    </w:p>
    <w:p w14:paraId="6496D72D" w14:textId="77777777" w:rsidR="00C70425" w:rsidRPr="009F61FB" w:rsidRDefault="00C70425" w:rsidP="00C70425">
      <w:pPr>
        <w:numPr>
          <w:ilvl w:val="0"/>
          <w:numId w:val="48"/>
        </w:numPr>
        <w:rPr>
          <w:rFonts w:ascii="Arial" w:hAnsi="Arial" w:cs="Arial"/>
          <w:b/>
          <w:sz w:val="18"/>
          <w:szCs w:val="18"/>
        </w:rPr>
      </w:pPr>
      <w:r w:rsidRPr="009F61FB">
        <w:rPr>
          <w:rFonts w:ascii="Arial" w:hAnsi="Arial" w:cs="Arial"/>
          <w:b/>
          <w:sz w:val="18"/>
          <w:szCs w:val="18"/>
        </w:rPr>
        <w:t>À l’initiative de l’’Opérateur’ :</w:t>
      </w:r>
    </w:p>
    <w:p w14:paraId="09C9BD9B" w14:textId="77777777" w:rsidR="00C70425" w:rsidRPr="009F61FB" w:rsidRDefault="00C70425" w:rsidP="00C70425">
      <w:pPr>
        <w:pStyle w:val="Default"/>
        <w:jc w:val="both"/>
        <w:rPr>
          <w:sz w:val="18"/>
          <w:szCs w:val="18"/>
        </w:rPr>
      </w:pPr>
      <w:r w:rsidRPr="009F61FB">
        <w:rPr>
          <w:sz w:val="18"/>
          <w:szCs w:val="18"/>
        </w:rPr>
        <w:t xml:space="preserve">L’’Opérateur’ peut résilier la ‘Convention’ par lettre recommandée avec accusé de réception en respectant un préavis de 18 (dix-huit) mois avant le terme de la ‘Convention’. A ce titre, l’’Opérateur’ informe le ‘Propriétaire’ de l’identité des ‘Opérateurs tiers’ dans son courrier de résiliation. </w:t>
      </w:r>
    </w:p>
    <w:p w14:paraId="1B7B9823" w14:textId="77777777" w:rsidR="00C70425" w:rsidRPr="009F61FB" w:rsidRDefault="00C70425" w:rsidP="00C70425">
      <w:pPr>
        <w:pStyle w:val="Default"/>
        <w:jc w:val="both"/>
        <w:rPr>
          <w:sz w:val="18"/>
          <w:szCs w:val="18"/>
        </w:rPr>
      </w:pPr>
      <w:r w:rsidRPr="009F61FB">
        <w:rPr>
          <w:sz w:val="18"/>
          <w:szCs w:val="18"/>
        </w:rPr>
        <w:t>Lorsque la ‘Convention’ est renouvelée, l’’Opérateur’ peut la résilier par lettre recommandée avec accusé de réception, en respectant un préavis de 18 (dix-huit) mois minimum avant le terme envisagé.</w:t>
      </w:r>
    </w:p>
    <w:p w14:paraId="5AA19ADB" w14:textId="77777777" w:rsidR="009126FB" w:rsidRPr="009F61FB" w:rsidRDefault="009126FB" w:rsidP="00C70425">
      <w:pPr>
        <w:rPr>
          <w:b/>
          <w:bCs/>
          <w:sz w:val="18"/>
          <w:szCs w:val="18"/>
        </w:rPr>
      </w:pPr>
    </w:p>
    <w:p w14:paraId="40099182" w14:textId="77777777" w:rsidR="00AF0441" w:rsidRPr="009F61FB" w:rsidRDefault="00AF0441" w:rsidP="00AF0441">
      <w:pPr>
        <w:pStyle w:val="Default"/>
        <w:rPr>
          <w:sz w:val="18"/>
          <w:szCs w:val="18"/>
        </w:rPr>
      </w:pPr>
      <w:r w:rsidRPr="009F61FB">
        <w:rPr>
          <w:b/>
          <w:bCs/>
          <w:sz w:val="18"/>
          <w:szCs w:val="18"/>
        </w:rPr>
        <w:t xml:space="preserve">Article 13 – Continuité du service </w:t>
      </w:r>
    </w:p>
    <w:p w14:paraId="1C97474C" w14:textId="40A24A18" w:rsidR="00C70425" w:rsidRPr="009F61FB" w:rsidRDefault="00AF0441" w:rsidP="00E4466F">
      <w:pPr>
        <w:pStyle w:val="Default"/>
        <w:jc w:val="both"/>
        <w:rPr>
          <w:b/>
          <w:bCs/>
          <w:sz w:val="18"/>
          <w:szCs w:val="18"/>
        </w:rPr>
      </w:pPr>
      <w:r w:rsidRPr="009F61FB">
        <w:rPr>
          <w:sz w:val="18"/>
          <w:szCs w:val="18"/>
        </w:rPr>
        <w:t xml:space="preserve">En cas de changement d’opérateur d’immeuble, l’’Opérateur’, signataire de la ‘Convention’, assure la continuité du service jusqu’à ce que les opérations de gestion, d’entretien et de remplacement des ‘Equipements’ installés soient transférées à un nouvel opérateur d’immeuble, et ce pendant un délai maximum de 6 (six) mois, à compter du terme de la ‘Convention’. </w:t>
      </w:r>
    </w:p>
    <w:p w14:paraId="04BE99E1" w14:textId="77777777" w:rsidR="009126FB" w:rsidRPr="009F61FB" w:rsidRDefault="009126FB" w:rsidP="00C70425">
      <w:pPr>
        <w:pStyle w:val="Default"/>
        <w:rPr>
          <w:b/>
          <w:bCs/>
          <w:sz w:val="18"/>
          <w:szCs w:val="18"/>
        </w:rPr>
      </w:pPr>
    </w:p>
    <w:p w14:paraId="7296E4DB" w14:textId="77777777" w:rsidR="00C70425" w:rsidRPr="009F61FB" w:rsidRDefault="00C70425" w:rsidP="00C70425">
      <w:pPr>
        <w:pStyle w:val="Default"/>
        <w:rPr>
          <w:b/>
          <w:bCs/>
          <w:sz w:val="18"/>
          <w:szCs w:val="18"/>
        </w:rPr>
      </w:pPr>
      <w:r w:rsidRPr="009F61FB">
        <w:rPr>
          <w:b/>
          <w:bCs/>
          <w:sz w:val="18"/>
          <w:szCs w:val="18"/>
        </w:rPr>
        <w:t xml:space="preserve">Article 14 - Conditions spécifiques </w:t>
      </w:r>
    </w:p>
    <w:p w14:paraId="21D692E2" w14:textId="77777777" w:rsidR="00C70425" w:rsidRPr="009F61FB" w:rsidRDefault="00C70425" w:rsidP="00C70425">
      <w:pPr>
        <w:rPr>
          <w:rFonts w:ascii="Arial" w:hAnsi="Arial" w:cs="Arial"/>
          <w:sz w:val="18"/>
          <w:szCs w:val="18"/>
        </w:rPr>
      </w:pPr>
      <w:r w:rsidRPr="009F61FB">
        <w:rPr>
          <w:rFonts w:ascii="Arial" w:hAnsi="Arial" w:cs="Arial"/>
          <w:sz w:val="18"/>
          <w:szCs w:val="18"/>
        </w:rPr>
        <w:t xml:space="preserve">Les conditions spécifiques précisent obligatoirement : </w:t>
      </w:r>
    </w:p>
    <w:p w14:paraId="3FCD9C2D" w14:textId="77777777" w:rsidR="00C70425" w:rsidRPr="009F61FB" w:rsidRDefault="00C70425" w:rsidP="00C70425">
      <w:pPr>
        <w:numPr>
          <w:ilvl w:val="0"/>
          <w:numId w:val="47"/>
        </w:numPr>
        <w:tabs>
          <w:tab w:val="clear" w:pos="360"/>
          <w:tab w:val="num" w:pos="142"/>
        </w:tabs>
        <w:ind w:left="142" w:hanging="142"/>
        <w:rPr>
          <w:rFonts w:ascii="Arial" w:hAnsi="Arial" w:cs="Arial"/>
          <w:sz w:val="18"/>
          <w:szCs w:val="18"/>
        </w:rPr>
      </w:pPr>
      <w:proofErr w:type="gramStart"/>
      <w:r w:rsidRPr="009F61FB">
        <w:rPr>
          <w:rFonts w:ascii="Arial" w:hAnsi="Arial" w:cs="Arial"/>
          <w:sz w:val="18"/>
          <w:szCs w:val="18"/>
        </w:rPr>
        <w:t>le</w:t>
      </w:r>
      <w:proofErr w:type="gramEnd"/>
      <w:r w:rsidRPr="009F61FB">
        <w:rPr>
          <w:rFonts w:ascii="Arial" w:hAnsi="Arial" w:cs="Arial"/>
          <w:sz w:val="18"/>
          <w:szCs w:val="18"/>
        </w:rPr>
        <w:t xml:space="preserve"> suivi et la réception des travaux ; </w:t>
      </w:r>
    </w:p>
    <w:p w14:paraId="4DED4D67" w14:textId="77777777" w:rsidR="00C70425" w:rsidRPr="009F61FB" w:rsidRDefault="00C70425" w:rsidP="00C70425">
      <w:pPr>
        <w:numPr>
          <w:ilvl w:val="0"/>
          <w:numId w:val="47"/>
        </w:numPr>
        <w:tabs>
          <w:tab w:val="clear" w:pos="360"/>
          <w:tab w:val="num" w:pos="142"/>
        </w:tabs>
        <w:ind w:left="142" w:hanging="142"/>
        <w:rPr>
          <w:rFonts w:ascii="Arial" w:hAnsi="Arial" w:cs="Arial"/>
          <w:sz w:val="18"/>
          <w:szCs w:val="18"/>
        </w:rPr>
      </w:pPr>
      <w:proofErr w:type="gramStart"/>
      <w:r w:rsidRPr="009F61FB">
        <w:rPr>
          <w:rFonts w:ascii="Arial" w:hAnsi="Arial" w:cs="Arial"/>
          <w:sz w:val="18"/>
          <w:szCs w:val="18"/>
        </w:rPr>
        <w:t>les</w:t>
      </w:r>
      <w:proofErr w:type="gramEnd"/>
      <w:r w:rsidRPr="009F61FB">
        <w:rPr>
          <w:rFonts w:ascii="Arial" w:hAnsi="Arial" w:cs="Arial"/>
          <w:sz w:val="18"/>
          <w:szCs w:val="18"/>
        </w:rPr>
        <w:t xml:space="preserve"> modalités d’accès aux lieux ;</w:t>
      </w:r>
    </w:p>
    <w:p w14:paraId="23BF4734" w14:textId="77777777" w:rsidR="00C70425" w:rsidRPr="009F61FB" w:rsidRDefault="00C70425" w:rsidP="00C70425">
      <w:pPr>
        <w:numPr>
          <w:ilvl w:val="0"/>
          <w:numId w:val="47"/>
        </w:numPr>
        <w:tabs>
          <w:tab w:val="clear" w:pos="360"/>
          <w:tab w:val="num" w:pos="142"/>
        </w:tabs>
        <w:ind w:left="142" w:hanging="142"/>
        <w:rPr>
          <w:rFonts w:ascii="Arial" w:hAnsi="Arial" w:cs="Arial"/>
          <w:sz w:val="18"/>
          <w:szCs w:val="18"/>
        </w:rPr>
      </w:pPr>
      <w:proofErr w:type="gramStart"/>
      <w:r w:rsidRPr="009F61FB">
        <w:rPr>
          <w:rFonts w:ascii="Arial" w:hAnsi="Arial" w:cs="Arial"/>
          <w:sz w:val="18"/>
          <w:szCs w:val="18"/>
        </w:rPr>
        <w:t>la</w:t>
      </w:r>
      <w:proofErr w:type="gramEnd"/>
      <w:r w:rsidRPr="009F61FB">
        <w:rPr>
          <w:rFonts w:ascii="Arial" w:hAnsi="Arial" w:cs="Arial"/>
          <w:sz w:val="18"/>
          <w:szCs w:val="18"/>
        </w:rPr>
        <w:t xml:space="preserve"> police d’assurance et le montant du plafond prévus à l’article 7.</w:t>
      </w:r>
    </w:p>
    <w:p w14:paraId="7C1B671C" w14:textId="77777777" w:rsidR="00C70425" w:rsidRPr="009F61FB" w:rsidRDefault="00C70425" w:rsidP="00C70425">
      <w:pPr>
        <w:rPr>
          <w:rFonts w:ascii="Arial" w:hAnsi="Arial" w:cs="Arial"/>
          <w:sz w:val="18"/>
          <w:szCs w:val="18"/>
        </w:rPr>
      </w:pPr>
      <w:r w:rsidRPr="009F61FB">
        <w:rPr>
          <w:rFonts w:ascii="Arial" w:hAnsi="Arial" w:cs="Arial"/>
          <w:sz w:val="18"/>
          <w:szCs w:val="18"/>
        </w:rPr>
        <w:t xml:space="preserve">Les conditions spécifiques peuvent préciser : </w:t>
      </w:r>
    </w:p>
    <w:p w14:paraId="424F997A" w14:textId="77777777" w:rsidR="00C70425" w:rsidRPr="009F61FB" w:rsidRDefault="00C70425" w:rsidP="00C70425">
      <w:pPr>
        <w:numPr>
          <w:ilvl w:val="0"/>
          <w:numId w:val="47"/>
        </w:numPr>
        <w:tabs>
          <w:tab w:val="clear" w:pos="360"/>
          <w:tab w:val="num" w:pos="142"/>
        </w:tabs>
        <w:ind w:left="142" w:hanging="142"/>
        <w:rPr>
          <w:rFonts w:ascii="Arial" w:hAnsi="Arial" w:cs="Arial"/>
          <w:sz w:val="18"/>
          <w:szCs w:val="18"/>
        </w:rPr>
      </w:pPr>
      <w:proofErr w:type="gramStart"/>
      <w:r w:rsidRPr="009F61FB">
        <w:rPr>
          <w:rFonts w:ascii="Arial" w:hAnsi="Arial" w:cs="Arial"/>
          <w:sz w:val="18"/>
          <w:szCs w:val="18"/>
        </w:rPr>
        <w:t>les</w:t>
      </w:r>
      <w:proofErr w:type="gramEnd"/>
      <w:r w:rsidRPr="009F61FB">
        <w:rPr>
          <w:rFonts w:ascii="Arial" w:hAnsi="Arial" w:cs="Arial"/>
          <w:sz w:val="18"/>
          <w:szCs w:val="18"/>
        </w:rPr>
        <w:t xml:space="preserve"> engagements de qualité complémentaires éventuellement pris par l’’Opérateur’ ;</w:t>
      </w:r>
    </w:p>
    <w:p w14:paraId="02BFC45A" w14:textId="77777777" w:rsidR="00C70425" w:rsidRPr="009F61FB" w:rsidRDefault="00C70425" w:rsidP="00C70425">
      <w:pPr>
        <w:numPr>
          <w:ilvl w:val="0"/>
          <w:numId w:val="47"/>
        </w:numPr>
        <w:tabs>
          <w:tab w:val="clear" w:pos="360"/>
          <w:tab w:val="num" w:pos="142"/>
        </w:tabs>
        <w:ind w:left="142" w:hanging="142"/>
        <w:rPr>
          <w:rFonts w:ascii="Arial" w:hAnsi="Arial" w:cs="Arial"/>
          <w:sz w:val="18"/>
          <w:szCs w:val="18"/>
        </w:rPr>
      </w:pPr>
      <w:proofErr w:type="gramStart"/>
      <w:r w:rsidRPr="009F61FB">
        <w:rPr>
          <w:rFonts w:ascii="Arial" w:hAnsi="Arial" w:cs="Arial"/>
          <w:sz w:val="18"/>
          <w:szCs w:val="18"/>
        </w:rPr>
        <w:t>les</w:t>
      </w:r>
      <w:proofErr w:type="gramEnd"/>
      <w:r w:rsidRPr="009F61FB">
        <w:rPr>
          <w:rFonts w:ascii="Arial" w:hAnsi="Arial" w:cs="Arial"/>
          <w:sz w:val="18"/>
          <w:szCs w:val="18"/>
        </w:rPr>
        <w:t xml:space="preserve"> standards techniques mis en œuvre par l’‘Opérateur’ ;</w:t>
      </w:r>
    </w:p>
    <w:p w14:paraId="11DC5ACF" w14:textId="77777777" w:rsidR="00C70425" w:rsidRPr="009F61FB" w:rsidRDefault="00C70425" w:rsidP="00C70425">
      <w:pPr>
        <w:numPr>
          <w:ilvl w:val="0"/>
          <w:numId w:val="47"/>
        </w:numPr>
        <w:tabs>
          <w:tab w:val="clear" w:pos="360"/>
          <w:tab w:val="num" w:pos="142"/>
        </w:tabs>
        <w:ind w:left="142" w:hanging="142"/>
        <w:rPr>
          <w:rFonts w:ascii="Arial" w:hAnsi="Arial" w:cs="Arial"/>
          <w:sz w:val="18"/>
          <w:szCs w:val="18"/>
        </w:rPr>
      </w:pPr>
      <w:proofErr w:type="gramStart"/>
      <w:r w:rsidRPr="009F61FB">
        <w:rPr>
          <w:rFonts w:ascii="Arial" w:hAnsi="Arial" w:cs="Arial"/>
          <w:sz w:val="18"/>
          <w:szCs w:val="18"/>
        </w:rPr>
        <w:t>les</w:t>
      </w:r>
      <w:proofErr w:type="gramEnd"/>
      <w:r w:rsidRPr="009F61FB">
        <w:rPr>
          <w:rFonts w:ascii="Arial" w:hAnsi="Arial" w:cs="Arial"/>
          <w:sz w:val="18"/>
          <w:szCs w:val="18"/>
        </w:rPr>
        <w:t xml:space="preserve"> modalités de gestion, d’entretien et de remplacement des ‘Lignes’, ‘Equipements’ et ‘Infrastructures d’accueil’, en complément des dispositions de l’article 4 ;</w:t>
      </w:r>
    </w:p>
    <w:p w14:paraId="4D946DD3" w14:textId="77777777" w:rsidR="00C70425" w:rsidRPr="009F61FB" w:rsidRDefault="00C70425" w:rsidP="00C70425">
      <w:pPr>
        <w:numPr>
          <w:ilvl w:val="0"/>
          <w:numId w:val="47"/>
        </w:numPr>
        <w:tabs>
          <w:tab w:val="clear" w:pos="360"/>
          <w:tab w:val="num" w:pos="142"/>
        </w:tabs>
        <w:ind w:left="142" w:hanging="142"/>
        <w:rPr>
          <w:rFonts w:ascii="Arial" w:hAnsi="Arial" w:cs="Arial"/>
          <w:sz w:val="18"/>
          <w:szCs w:val="18"/>
        </w:rPr>
      </w:pPr>
      <w:proofErr w:type="gramStart"/>
      <w:r w:rsidRPr="009F61FB">
        <w:rPr>
          <w:rFonts w:ascii="Arial" w:hAnsi="Arial" w:cs="Arial"/>
          <w:sz w:val="18"/>
          <w:szCs w:val="18"/>
        </w:rPr>
        <w:t>la</w:t>
      </w:r>
      <w:proofErr w:type="gramEnd"/>
      <w:r w:rsidRPr="009F61FB">
        <w:rPr>
          <w:rFonts w:ascii="Arial" w:hAnsi="Arial" w:cs="Arial"/>
          <w:sz w:val="18"/>
          <w:szCs w:val="18"/>
        </w:rPr>
        <w:t xml:space="preserve"> durée de la ‘Convention’ et les conditions de son renouvellement si elles diffèrent de celles prévues à l’article 11 ;</w:t>
      </w:r>
    </w:p>
    <w:p w14:paraId="52461217" w14:textId="27A02129" w:rsidR="00C70425" w:rsidRPr="009F61FB" w:rsidRDefault="00C70425" w:rsidP="00C70425">
      <w:pPr>
        <w:numPr>
          <w:ilvl w:val="0"/>
          <w:numId w:val="47"/>
        </w:numPr>
        <w:tabs>
          <w:tab w:val="clear" w:pos="360"/>
          <w:tab w:val="num" w:pos="142"/>
        </w:tabs>
        <w:ind w:left="142" w:hanging="142"/>
        <w:rPr>
          <w:rFonts w:ascii="Arial" w:hAnsi="Arial" w:cs="Arial"/>
          <w:sz w:val="18"/>
          <w:szCs w:val="18"/>
        </w:rPr>
      </w:pPr>
      <w:proofErr w:type="gramStart"/>
      <w:r w:rsidRPr="009F61FB">
        <w:rPr>
          <w:rFonts w:ascii="Arial" w:hAnsi="Arial" w:cs="Arial"/>
          <w:sz w:val="18"/>
          <w:szCs w:val="18"/>
        </w:rPr>
        <w:t>les</w:t>
      </w:r>
      <w:proofErr w:type="gramEnd"/>
      <w:r w:rsidRPr="009F61FB">
        <w:rPr>
          <w:rFonts w:ascii="Arial" w:hAnsi="Arial" w:cs="Arial"/>
          <w:sz w:val="18"/>
          <w:szCs w:val="18"/>
        </w:rPr>
        <w:t xml:space="preserve"> procédures et les cas de résiliations ;</w:t>
      </w:r>
      <w:r w:rsidR="00D041A6" w:rsidRPr="009F61FB">
        <w:rPr>
          <w:rFonts w:ascii="Arial" w:hAnsi="Arial" w:cs="Arial"/>
          <w:b/>
          <w:noProof/>
          <w:sz w:val="18"/>
          <w:szCs w:val="18"/>
        </w:rPr>
        <w:t xml:space="preserve"> </w:t>
      </w:r>
    </w:p>
    <w:p w14:paraId="6530DF69" w14:textId="77777777" w:rsidR="00C70425" w:rsidRPr="009F61FB" w:rsidRDefault="00C70425" w:rsidP="00C70425">
      <w:pPr>
        <w:numPr>
          <w:ilvl w:val="0"/>
          <w:numId w:val="47"/>
        </w:numPr>
        <w:tabs>
          <w:tab w:val="clear" w:pos="360"/>
          <w:tab w:val="num" w:pos="142"/>
        </w:tabs>
        <w:ind w:left="142" w:hanging="142"/>
        <w:rPr>
          <w:rFonts w:ascii="Arial" w:hAnsi="Arial" w:cs="Arial"/>
          <w:sz w:val="18"/>
          <w:szCs w:val="18"/>
        </w:rPr>
      </w:pPr>
      <w:proofErr w:type="gramStart"/>
      <w:r w:rsidRPr="009F61FB">
        <w:rPr>
          <w:rFonts w:ascii="Arial" w:hAnsi="Arial" w:cs="Arial"/>
          <w:sz w:val="18"/>
          <w:szCs w:val="18"/>
        </w:rPr>
        <w:t>les</w:t>
      </w:r>
      <w:proofErr w:type="gramEnd"/>
      <w:r w:rsidRPr="009F61FB">
        <w:rPr>
          <w:rFonts w:ascii="Arial" w:hAnsi="Arial" w:cs="Arial"/>
          <w:sz w:val="18"/>
          <w:szCs w:val="18"/>
        </w:rPr>
        <w:t xml:space="preserve"> modalités d’évolution de la ‘Convention’.</w:t>
      </w:r>
    </w:p>
    <w:p w14:paraId="1EF79DEE" w14:textId="77777777" w:rsidR="00C70425" w:rsidRPr="009F61FB" w:rsidRDefault="00C70425" w:rsidP="00C70425">
      <w:pPr>
        <w:rPr>
          <w:rFonts w:ascii="Arial" w:hAnsi="Arial" w:cs="Arial"/>
          <w:sz w:val="18"/>
          <w:szCs w:val="18"/>
        </w:rPr>
      </w:pPr>
    </w:p>
    <w:p w14:paraId="1C7284B0" w14:textId="77777777" w:rsidR="00C70425" w:rsidRPr="009F61FB" w:rsidRDefault="00C70425" w:rsidP="00C70425">
      <w:pPr>
        <w:rPr>
          <w:rFonts w:ascii="Arial" w:hAnsi="Arial" w:cs="Arial"/>
          <w:b/>
          <w:sz w:val="18"/>
          <w:szCs w:val="18"/>
        </w:rPr>
      </w:pPr>
      <w:r w:rsidRPr="009F61FB">
        <w:rPr>
          <w:rFonts w:ascii="Arial" w:hAnsi="Arial" w:cs="Arial"/>
          <w:b/>
          <w:sz w:val="18"/>
          <w:szCs w:val="18"/>
        </w:rPr>
        <w:t xml:space="preserve">Article 14.1.1 - Suivi </w:t>
      </w:r>
      <w:proofErr w:type="gramStart"/>
      <w:r w:rsidRPr="009F61FB">
        <w:rPr>
          <w:rFonts w:ascii="Arial" w:hAnsi="Arial" w:cs="Arial"/>
          <w:b/>
          <w:sz w:val="18"/>
          <w:szCs w:val="18"/>
        </w:rPr>
        <w:t>et  réception</w:t>
      </w:r>
      <w:proofErr w:type="gramEnd"/>
      <w:r w:rsidRPr="009F61FB">
        <w:rPr>
          <w:rFonts w:ascii="Arial" w:hAnsi="Arial" w:cs="Arial"/>
          <w:b/>
          <w:sz w:val="18"/>
          <w:szCs w:val="18"/>
        </w:rPr>
        <w:t xml:space="preserve"> des travaux</w:t>
      </w:r>
    </w:p>
    <w:p w14:paraId="70590384" w14:textId="77777777" w:rsidR="00C70425" w:rsidRPr="009F61FB" w:rsidRDefault="00C70425" w:rsidP="00C70425">
      <w:pPr>
        <w:pStyle w:val="Default"/>
        <w:jc w:val="both"/>
        <w:rPr>
          <w:sz w:val="18"/>
          <w:szCs w:val="18"/>
        </w:rPr>
      </w:pPr>
      <w:r w:rsidRPr="009F61FB">
        <w:rPr>
          <w:sz w:val="18"/>
          <w:szCs w:val="18"/>
        </w:rPr>
        <w:t xml:space="preserve">L’’Opérateur’ effectuera en présence du ‘Propriétaire’ ou de son représentant dument mandaté, une visite technique sur site pour : </w:t>
      </w:r>
    </w:p>
    <w:p w14:paraId="21E8C5E8" w14:textId="77777777" w:rsidR="00C70425" w:rsidRPr="009F61FB" w:rsidRDefault="00C70425" w:rsidP="00C70425">
      <w:pPr>
        <w:numPr>
          <w:ilvl w:val="0"/>
          <w:numId w:val="47"/>
        </w:numPr>
        <w:tabs>
          <w:tab w:val="clear" w:pos="360"/>
          <w:tab w:val="num" w:pos="142"/>
        </w:tabs>
        <w:ind w:left="142" w:hanging="142"/>
        <w:rPr>
          <w:rFonts w:ascii="Arial" w:hAnsi="Arial" w:cs="Arial"/>
          <w:sz w:val="18"/>
          <w:szCs w:val="18"/>
        </w:rPr>
      </w:pPr>
      <w:proofErr w:type="gramStart"/>
      <w:r w:rsidRPr="009F61FB">
        <w:rPr>
          <w:rFonts w:ascii="Arial" w:hAnsi="Arial" w:cs="Arial"/>
          <w:sz w:val="18"/>
          <w:szCs w:val="18"/>
        </w:rPr>
        <w:t>établir</w:t>
      </w:r>
      <w:proofErr w:type="gramEnd"/>
      <w:r w:rsidRPr="009F61FB">
        <w:rPr>
          <w:rFonts w:ascii="Arial" w:hAnsi="Arial" w:cs="Arial"/>
          <w:sz w:val="18"/>
          <w:szCs w:val="18"/>
        </w:rPr>
        <w:t xml:space="preserve"> un état des lieux avant travaux conformément à l’article 7 ; </w:t>
      </w:r>
    </w:p>
    <w:p w14:paraId="79FD1EEF" w14:textId="77777777" w:rsidR="00C70425" w:rsidRPr="009F61FB" w:rsidRDefault="00C70425" w:rsidP="00C70425">
      <w:pPr>
        <w:numPr>
          <w:ilvl w:val="0"/>
          <w:numId w:val="47"/>
        </w:numPr>
        <w:tabs>
          <w:tab w:val="clear" w:pos="360"/>
          <w:tab w:val="num" w:pos="142"/>
        </w:tabs>
        <w:ind w:left="142" w:hanging="142"/>
        <w:rPr>
          <w:rFonts w:ascii="Arial" w:hAnsi="Arial" w:cs="Arial"/>
          <w:sz w:val="18"/>
          <w:szCs w:val="18"/>
        </w:rPr>
      </w:pPr>
      <w:proofErr w:type="gramStart"/>
      <w:r w:rsidRPr="009F61FB">
        <w:rPr>
          <w:rFonts w:ascii="Arial" w:hAnsi="Arial" w:cs="Arial"/>
          <w:sz w:val="18"/>
          <w:szCs w:val="18"/>
        </w:rPr>
        <w:t>repérer</w:t>
      </w:r>
      <w:proofErr w:type="gramEnd"/>
      <w:r w:rsidRPr="009F61FB">
        <w:rPr>
          <w:rFonts w:ascii="Arial" w:hAnsi="Arial" w:cs="Arial"/>
          <w:sz w:val="18"/>
          <w:szCs w:val="18"/>
        </w:rPr>
        <w:t xml:space="preserve"> les bâtiments et voies de circulation pour réaliser le(s) plan(s) d’installation des ‘Lignes’, des ‘Equipements’ et des éventuelles ‘Infrastructures d’accueil’ conformément à l’article 8. </w:t>
      </w:r>
    </w:p>
    <w:p w14:paraId="7E98A5DD" w14:textId="77777777" w:rsidR="00C70425" w:rsidRPr="009F61FB" w:rsidRDefault="00C70425" w:rsidP="00C70425">
      <w:pPr>
        <w:pStyle w:val="Default"/>
        <w:jc w:val="both"/>
        <w:rPr>
          <w:sz w:val="18"/>
          <w:szCs w:val="18"/>
        </w:rPr>
      </w:pPr>
      <w:r w:rsidRPr="009F61FB">
        <w:rPr>
          <w:sz w:val="18"/>
          <w:szCs w:val="18"/>
        </w:rPr>
        <w:t xml:space="preserve">A cet effet, l’’Opérateur’ proposera une date de visite technique au ‘Propriétaire’, ou à son représentant, compatible avec les délais de fin de travaux fixés à l’article 3. En cas d’impossibilité du ‘Propriétaire’ de se rendre à l’état des lieux, celui-ci s’engage à proposer une date de visite dans les dix jours ouvrés suivant la proposition de l’’Opérateur’. La date d’état des lieux fixée contradictoirement engage les parties. En cas d’absence du ‘Propriétaire’, l’état des lieux sera réalisé par l’’Opérateur’ et adressé au ‘Propriétaire’ dans les conditions fixées à l’article 14.1.2. </w:t>
      </w:r>
    </w:p>
    <w:p w14:paraId="412016FB" w14:textId="77777777" w:rsidR="00C70425" w:rsidRPr="009F61FB" w:rsidRDefault="00C70425" w:rsidP="00C70425">
      <w:pPr>
        <w:pStyle w:val="Default"/>
        <w:jc w:val="both"/>
        <w:rPr>
          <w:color w:val="auto"/>
          <w:sz w:val="18"/>
          <w:szCs w:val="18"/>
        </w:rPr>
      </w:pPr>
      <w:r w:rsidRPr="009F61FB">
        <w:rPr>
          <w:sz w:val="18"/>
          <w:szCs w:val="18"/>
        </w:rPr>
        <w:t xml:space="preserve">Dans l’hypothèse où le lotissement ou l’immeuble est soumis à la réglementation sur la protection contre les risques liés à une exposition à l’amiante, </w:t>
      </w:r>
      <w:r w:rsidRPr="009F61FB">
        <w:rPr>
          <w:color w:val="auto"/>
          <w:sz w:val="18"/>
          <w:szCs w:val="18"/>
        </w:rPr>
        <w:t xml:space="preserve">le ‘Propriétaire’ fournit à l’’Opérateur’, avant tous travaux, le dossier technique à ce sujet. </w:t>
      </w:r>
    </w:p>
    <w:p w14:paraId="77DEFF18" w14:textId="77777777" w:rsidR="009126FB" w:rsidRPr="009F61FB" w:rsidRDefault="009126FB" w:rsidP="00C70425">
      <w:pPr>
        <w:pStyle w:val="Default"/>
        <w:rPr>
          <w:sz w:val="18"/>
          <w:szCs w:val="18"/>
        </w:rPr>
      </w:pPr>
    </w:p>
    <w:p w14:paraId="36373BF5" w14:textId="77777777" w:rsidR="00C70425" w:rsidRPr="009F61FB" w:rsidRDefault="00C70425" w:rsidP="00C70425">
      <w:pPr>
        <w:pStyle w:val="Default"/>
        <w:rPr>
          <w:sz w:val="18"/>
          <w:szCs w:val="18"/>
        </w:rPr>
      </w:pPr>
      <w:r w:rsidRPr="009F61FB">
        <w:rPr>
          <w:b/>
          <w:bCs/>
          <w:sz w:val="18"/>
          <w:szCs w:val="18"/>
        </w:rPr>
        <w:t xml:space="preserve">Article 14.1.2 - Validation des plans d’installation </w:t>
      </w:r>
    </w:p>
    <w:p w14:paraId="0003EF37" w14:textId="77777777" w:rsidR="00C70425" w:rsidRPr="009F61FB" w:rsidRDefault="00C70425" w:rsidP="00C70425">
      <w:pPr>
        <w:pStyle w:val="Default"/>
        <w:jc w:val="both"/>
        <w:rPr>
          <w:sz w:val="18"/>
          <w:szCs w:val="18"/>
        </w:rPr>
      </w:pPr>
      <w:r w:rsidRPr="009F61FB">
        <w:rPr>
          <w:sz w:val="18"/>
          <w:szCs w:val="18"/>
        </w:rPr>
        <w:t xml:space="preserve">L’’Opérateur’ adressera pour validation au ‘Propriétaire’ ou à son représentant dûment mandaté, par courrier recommandé avec accusé de réception, les plans d’installation des ‘Lignes’, des ‘Equipements’ et des éventuelles ‘Infrastructures d’accueil’ accompagnés de l’état des lieux avant travaux. </w:t>
      </w:r>
    </w:p>
    <w:p w14:paraId="31FCAFDA" w14:textId="77777777" w:rsidR="00C70425" w:rsidRPr="009F61FB" w:rsidRDefault="00C70425" w:rsidP="00C70425">
      <w:pPr>
        <w:pStyle w:val="Default"/>
        <w:rPr>
          <w:color w:val="auto"/>
          <w:sz w:val="18"/>
          <w:szCs w:val="18"/>
        </w:rPr>
      </w:pPr>
      <w:r w:rsidRPr="009F61FB">
        <w:rPr>
          <w:sz w:val="18"/>
          <w:szCs w:val="18"/>
        </w:rPr>
        <w:t xml:space="preserve">Le ‘Propriétaire’ ou </w:t>
      </w:r>
      <w:r w:rsidRPr="009F61FB">
        <w:rPr>
          <w:color w:val="auto"/>
          <w:sz w:val="18"/>
          <w:szCs w:val="18"/>
        </w:rPr>
        <w:t xml:space="preserve">son représentant dument mandaté pourra : </w:t>
      </w:r>
    </w:p>
    <w:p w14:paraId="45F311BE" w14:textId="77777777" w:rsidR="00C70425" w:rsidRPr="009F61FB" w:rsidRDefault="00C70425" w:rsidP="00C70425">
      <w:pPr>
        <w:numPr>
          <w:ilvl w:val="0"/>
          <w:numId w:val="47"/>
        </w:numPr>
        <w:tabs>
          <w:tab w:val="clear" w:pos="360"/>
          <w:tab w:val="num" w:pos="142"/>
        </w:tabs>
        <w:ind w:left="142" w:hanging="142"/>
        <w:rPr>
          <w:rFonts w:ascii="Arial" w:hAnsi="Arial" w:cs="Arial"/>
          <w:sz w:val="18"/>
          <w:szCs w:val="18"/>
        </w:rPr>
      </w:pPr>
      <w:proofErr w:type="gramStart"/>
      <w:r w:rsidRPr="009F61FB">
        <w:rPr>
          <w:rFonts w:ascii="Arial" w:hAnsi="Arial" w:cs="Arial"/>
          <w:sz w:val="18"/>
          <w:szCs w:val="18"/>
        </w:rPr>
        <w:t>valider</w:t>
      </w:r>
      <w:proofErr w:type="gramEnd"/>
      <w:r w:rsidRPr="009F61FB">
        <w:rPr>
          <w:rFonts w:ascii="Arial" w:hAnsi="Arial" w:cs="Arial"/>
          <w:sz w:val="18"/>
          <w:szCs w:val="18"/>
        </w:rPr>
        <w:t xml:space="preserve"> les plans d’installation et l’état des lieux avant travaux ; </w:t>
      </w:r>
    </w:p>
    <w:p w14:paraId="18FC7BA2" w14:textId="77777777" w:rsidR="00C70425" w:rsidRPr="009F61FB" w:rsidRDefault="00C70425" w:rsidP="00C70425">
      <w:pPr>
        <w:numPr>
          <w:ilvl w:val="0"/>
          <w:numId w:val="47"/>
        </w:numPr>
        <w:tabs>
          <w:tab w:val="clear" w:pos="360"/>
          <w:tab w:val="num" w:pos="142"/>
        </w:tabs>
        <w:ind w:left="142" w:hanging="142"/>
        <w:rPr>
          <w:rFonts w:ascii="Arial" w:hAnsi="Arial" w:cs="Arial"/>
          <w:sz w:val="18"/>
          <w:szCs w:val="18"/>
        </w:rPr>
      </w:pPr>
      <w:proofErr w:type="gramStart"/>
      <w:r w:rsidRPr="009F61FB">
        <w:rPr>
          <w:rFonts w:ascii="Arial" w:hAnsi="Arial" w:cs="Arial"/>
          <w:sz w:val="18"/>
          <w:szCs w:val="18"/>
        </w:rPr>
        <w:t>éventuellement</w:t>
      </w:r>
      <w:proofErr w:type="gramEnd"/>
      <w:r w:rsidRPr="009F61FB">
        <w:rPr>
          <w:rFonts w:ascii="Arial" w:hAnsi="Arial" w:cs="Arial"/>
          <w:sz w:val="18"/>
          <w:szCs w:val="18"/>
        </w:rPr>
        <w:t xml:space="preserve"> demander des modifications, lui sera alors soumis un nouveau projet pour validation. </w:t>
      </w:r>
    </w:p>
    <w:p w14:paraId="291FAA4E" w14:textId="77777777" w:rsidR="00C70425" w:rsidRPr="009F61FB" w:rsidRDefault="00C70425" w:rsidP="00C70425">
      <w:pPr>
        <w:pStyle w:val="Default"/>
        <w:jc w:val="both"/>
        <w:rPr>
          <w:color w:val="auto"/>
          <w:sz w:val="18"/>
          <w:szCs w:val="18"/>
        </w:rPr>
      </w:pPr>
      <w:r w:rsidRPr="009F61FB">
        <w:rPr>
          <w:color w:val="auto"/>
          <w:sz w:val="18"/>
          <w:szCs w:val="18"/>
        </w:rPr>
        <w:t>En tout état de cause, les plans et états des lieux seront réputés validés par le ‘Propriétaire’ ou par son représentant dûment mandaté, sans réponse de sa part après un délai de 15 jours ouvrés à compter de leur date d’envoi par l’’Opérateur’ au ‘Propriétaire’ ou à son représentant dûment mandaté.</w:t>
      </w:r>
    </w:p>
    <w:p w14:paraId="3ED52B82" w14:textId="77777777" w:rsidR="00C70425" w:rsidRPr="009F61FB" w:rsidRDefault="00C70425" w:rsidP="00C70425">
      <w:pPr>
        <w:pStyle w:val="Default"/>
        <w:jc w:val="both"/>
        <w:rPr>
          <w:color w:val="auto"/>
          <w:sz w:val="18"/>
          <w:szCs w:val="18"/>
        </w:rPr>
      </w:pPr>
    </w:p>
    <w:p w14:paraId="12F2E469" w14:textId="77777777" w:rsidR="00C70425" w:rsidRPr="009F61FB" w:rsidRDefault="00C70425" w:rsidP="00C70425">
      <w:pPr>
        <w:rPr>
          <w:rFonts w:ascii="Arial" w:hAnsi="Arial" w:cs="Arial"/>
          <w:b/>
          <w:sz w:val="18"/>
          <w:szCs w:val="18"/>
        </w:rPr>
      </w:pPr>
      <w:r w:rsidRPr="009F61FB">
        <w:rPr>
          <w:rFonts w:ascii="Arial" w:hAnsi="Arial" w:cs="Arial"/>
          <w:b/>
          <w:sz w:val="18"/>
          <w:szCs w:val="18"/>
        </w:rPr>
        <w:t>Article 14.1.3 - Réalisation et réception des travaux</w:t>
      </w:r>
    </w:p>
    <w:p w14:paraId="2627A357" w14:textId="0B6C9787" w:rsidR="00E67872" w:rsidRPr="009F61FB" w:rsidRDefault="00E67872" w:rsidP="00E67872">
      <w:pPr>
        <w:pStyle w:val="Default"/>
        <w:jc w:val="both"/>
        <w:rPr>
          <w:color w:val="auto"/>
          <w:sz w:val="18"/>
          <w:szCs w:val="18"/>
        </w:rPr>
      </w:pPr>
      <w:r w:rsidRPr="009F61FB">
        <w:rPr>
          <w:color w:val="auto"/>
          <w:sz w:val="18"/>
          <w:szCs w:val="18"/>
        </w:rPr>
        <w:t>En cas de difficulté constatée en phase de projet ou de réalisation concernant la mise à disposition de ces ‘Infrastructures d’accueil’, notamment si des travaux de réparations n’incombant pas à l’’Opérateur’ sont rendus nécessaires, le ‘Propriétaire’ et l’’Opérateur’ se rapprocheront avant l’expiration d’un délai de trois (3) mois à compter de la réception des plans d’installation par le ‘Propriétaire’ en vue de rechercher une solution susceptible de permettre l’installation des ‘Lignes’.</w:t>
      </w:r>
    </w:p>
    <w:p w14:paraId="7AF94812" w14:textId="1B65DD63" w:rsidR="00C70425" w:rsidRPr="009F61FB" w:rsidRDefault="00C70425" w:rsidP="00C70425">
      <w:pPr>
        <w:pStyle w:val="Default"/>
        <w:jc w:val="both"/>
        <w:rPr>
          <w:color w:val="auto"/>
          <w:sz w:val="18"/>
          <w:szCs w:val="18"/>
        </w:rPr>
      </w:pPr>
      <w:r w:rsidRPr="009F61FB">
        <w:rPr>
          <w:color w:val="auto"/>
          <w:sz w:val="18"/>
          <w:szCs w:val="18"/>
        </w:rPr>
        <w:t xml:space="preserve">L’’Opérateur’ informera le ‘Propriétaire’ ou son représentant dûment mandaté des dates de travaux avec un préavis de deux semaines et effectuera un affichage en parties communes pour en informer les résidents. Cet affichage comportera les coordonnées de l’entreprise en charge de la réalisation des travaux. Durant toute la durée des travaux, le ‘Propriétaire’ pourra joindre les équipes techniques de l’’Opérateur’ en utilisant </w:t>
      </w:r>
      <w:r w:rsidR="0000104A" w:rsidRPr="009F61FB">
        <w:rPr>
          <w:color w:val="auto"/>
          <w:sz w:val="18"/>
          <w:szCs w:val="18"/>
        </w:rPr>
        <w:t>les coordonnées</w:t>
      </w:r>
      <w:r w:rsidRPr="009F61FB">
        <w:rPr>
          <w:color w:val="auto"/>
          <w:sz w:val="18"/>
          <w:szCs w:val="18"/>
        </w:rPr>
        <w:t xml:space="preserve"> spécifique</w:t>
      </w:r>
      <w:r w:rsidR="0000104A" w:rsidRPr="009F61FB">
        <w:rPr>
          <w:color w:val="auto"/>
          <w:sz w:val="18"/>
          <w:szCs w:val="18"/>
        </w:rPr>
        <w:t>s</w:t>
      </w:r>
      <w:r w:rsidRPr="009F61FB">
        <w:rPr>
          <w:color w:val="auto"/>
          <w:sz w:val="18"/>
          <w:szCs w:val="18"/>
        </w:rPr>
        <w:t xml:space="preserve"> mis</w:t>
      </w:r>
      <w:r w:rsidR="0000104A" w:rsidRPr="009F61FB">
        <w:rPr>
          <w:color w:val="auto"/>
          <w:sz w:val="18"/>
          <w:szCs w:val="18"/>
        </w:rPr>
        <w:t>es</w:t>
      </w:r>
      <w:r w:rsidRPr="009F61FB">
        <w:rPr>
          <w:color w:val="auto"/>
          <w:sz w:val="18"/>
          <w:szCs w:val="18"/>
        </w:rPr>
        <w:t xml:space="preserve"> à sa disposition et décrit</w:t>
      </w:r>
      <w:r w:rsidR="0000104A" w:rsidRPr="009F61FB">
        <w:rPr>
          <w:color w:val="auto"/>
          <w:sz w:val="18"/>
          <w:szCs w:val="18"/>
        </w:rPr>
        <w:t>es</w:t>
      </w:r>
      <w:r w:rsidRPr="009F61FB">
        <w:rPr>
          <w:color w:val="auto"/>
          <w:sz w:val="18"/>
          <w:szCs w:val="18"/>
        </w:rPr>
        <w:t xml:space="preserve"> en annexe. </w:t>
      </w:r>
    </w:p>
    <w:p w14:paraId="484ECD8E" w14:textId="77777777" w:rsidR="00C70425" w:rsidRPr="009F61FB" w:rsidRDefault="00C70425" w:rsidP="00C70425">
      <w:pPr>
        <w:pStyle w:val="Default"/>
        <w:jc w:val="both"/>
        <w:rPr>
          <w:color w:val="auto"/>
          <w:sz w:val="18"/>
          <w:szCs w:val="18"/>
        </w:rPr>
      </w:pPr>
      <w:r w:rsidRPr="009F61FB">
        <w:rPr>
          <w:color w:val="auto"/>
          <w:sz w:val="18"/>
          <w:szCs w:val="18"/>
        </w:rPr>
        <w:t xml:space="preserve">A la fin des travaux, l’’Opérateur’ effectuera, en présence du ‘Propriétaire’ ou de son représentant dument mandaté un état des lieux après travaux, conformément à l’article 7. A cet effet, l’’Opérateur’ proposera une date de visite technique au ‘Propriétaire’, ou à son représentant, compatible avec les délais de fin de travaux fixés à l’article 3. En cas d’impossibilité du ‘Propriétaire’ de se rendre à l’état des lieux, celui-ci s’engage à proposer une date de visite dans les dix jours ouvrés suivant la proposition de l’’Opérateur’. La date d’état des lieux fixée contradictoirement engage les parties. En cas d’absence du ‘Propriétaire’, l’état des lieux sera réalisé par l’’Opérateur’ et adressé au ‘Propriétaire’ ou à son représentant dûment mandaté. Cet état des lieux sera réputé validé par le ‘Propriétaire’ sans réponse de sa part après un délai de 15 jours à compter de la date d’envoi au ‘Propriétaire’ ou à son représentant dument mandaté. </w:t>
      </w:r>
    </w:p>
    <w:p w14:paraId="12309389" w14:textId="6A978BBA" w:rsidR="00334446" w:rsidRDefault="00C70425" w:rsidP="00C70425">
      <w:pPr>
        <w:pStyle w:val="Default"/>
        <w:jc w:val="both"/>
        <w:rPr>
          <w:color w:val="auto"/>
          <w:sz w:val="18"/>
          <w:szCs w:val="18"/>
        </w:rPr>
      </w:pPr>
      <w:r w:rsidRPr="009F61FB">
        <w:rPr>
          <w:color w:val="auto"/>
          <w:sz w:val="18"/>
          <w:szCs w:val="18"/>
        </w:rPr>
        <w:t xml:space="preserve">Le ‘Propriétaire’ ou son représentant dument mandaté autorise </w:t>
      </w:r>
      <w:r w:rsidR="002B5C73" w:rsidRPr="009F61FB">
        <w:rPr>
          <w:color w:val="auto"/>
          <w:sz w:val="18"/>
          <w:szCs w:val="18"/>
        </w:rPr>
        <w:t>l’’Opérateur’</w:t>
      </w:r>
      <w:r w:rsidRPr="009F61FB">
        <w:rPr>
          <w:color w:val="auto"/>
          <w:sz w:val="18"/>
          <w:szCs w:val="18"/>
        </w:rPr>
        <w:t xml:space="preserve">, à l’issue des travaux, à apposer une plaque fournie par le Délégataire informant les résidents de l’équipement en fibre optique de leur immeuble. Cette plaque sera installée dans les tableaux d’affichages existants ou à un endroit visible par les occupants. </w:t>
      </w:r>
    </w:p>
    <w:p w14:paraId="52D8534F" w14:textId="77777777" w:rsidR="00334446" w:rsidRDefault="00334446">
      <w:pPr>
        <w:jc w:val="left"/>
        <w:rPr>
          <w:rFonts w:ascii="Arial" w:hAnsi="Arial" w:cs="Arial"/>
          <w:sz w:val="18"/>
          <w:szCs w:val="18"/>
        </w:rPr>
      </w:pPr>
      <w:r>
        <w:rPr>
          <w:sz w:val="18"/>
          <w:szCs w:val="18"/>
        </w:rPr>
        <w:br w:type="page"/>
      </w:r>
    </w:p>
    <w:p w14:paraId="157CAA22" w14:textId="77777777" w:rsidR="00C70425" w:rsidRDefault="00C70425" w:rsidP="00C70425">
      <w:pPr>
        <w:pStyle w:val="Default"/>
        <w:jc w:val="both"/>
        <w:rPr>
          <w:color w:val="auto"/>
          <w:sz w:val="18"/>
          <w:szCs w:val="18"/>
        </w:rPr>
      </w:pPr>
    </w:p>
    <w:p w14:paraId="5000D763" w14:textId="77777777" w:rsidR="00334446" w:rsidRPr="009F61FB" w:rsidRDefault="00334446" w:rsidP="00C70425">
      <w:pPr>
        <w:pStyle w:val="Default"/>
        <w:jc w:val="both"/>
        <w:rPr>
          <w:color w:val="auto"/>
          <w:sz w:val="18"/>
          <w:szCs w:val="18"/>
        </w:rPr>
      </w:pPr>
    </w:p>
    <w:p w14:paraId="6C98A52A" w14:textId="41EF6EF5" w:rsidR="00C70425" w:rsidRPr="009F61FB" w:rsidRDefault="00E67872" w:rsidP="00E67872">
      <w:pPr>
        <w:pStyle w:val="Default"/>
        <w:jc w:val="both"/>
        <w:rPr>
          <w:color w:val="auto"/>
          <w:sz w:val="18"/>
          <w:szCs w:val="18"/>
        </w:rPr>
      </w:pPr>
      <w:r w:rsidRPr="009F61FB">
        <w:rPr>
          <w:color w:val="auto"/>
          <w:sz w:val="18"/>
          <w:szCs w:val="18"/>
        </w:rPr>
        <w:t>En phase d’exploitation, il est précisé que les travaux de déplacement ou de modification des Lignes situées dans les voies, équipements et espaces communs du lotissement, ou dans les parties communes bâties et non bâties de l’immeuble, consécutifs à une demande du ‘Propriétaire’ ou lui incombant du fait de la réglementation en vigueur ou d’une demande d’une autorité administrative restent à la charge exclusive du ‘Propriétaire’</w:t>
      </w:r>
    </w:p>
    <w:p w14:paraId="697F4EB4" w14:textId="77777777" w:rsidR="009126FB" w:rsidRPr="009F61FB" w:rsidRDefault="009126FB" w:rsidP="00C70425">
      <w:pPr>
        <w:pStyle w:val="Default"/>
        <w:rPr>
          <w:color w:val="auto"/>
          <w:sz w:val="18"/>
          <w:szCs w:val="18"/>
        </w:rPr>
      </w:pPr>
    </w:p>
    <w:p w14:paraId="37053784" w14:textId="77777777" w:rsidR="00C70425" w:rsidRPr="009F61FB" w:rsidRDefault="00C70425" w:rsidP="00C70425">
      <w:pPr>
        <w:pStyle w:val="Default"/>
        <w:rPr>
          <w:color w:val="auto"/>
          <w:sz w:val="18"/>
          <w:szCs w:val="18"/>
        </w:rPr>
      </w:pPr>
      <w:r w:rsidRPr="009F61FB">
        <w:rPr>
          <w:b/>
          <w:bCs/>
          <w:color w:val="auto"/>
          <w:sz w:val="18"/>
          <w:szCs w:val="18"/>
        </w:rPr>
        <w:t>Article 14.2 - Conditions d’accès à l’immeuble ou au lotissement</w:t>
      </w:r>
    </w:p>
    <w:p w14:paraId="5E2F9526" w14:textId="77777777" w:rsidR="00C70425" w:rsidRPr="009F61FB" w:rsidRDefault="00C70425" w:rsidP="00C70425">
      <w:pPr>
        <w:pStyle w:val="Default"/>
        <w:jc w:val="both"/>
        <w:rPr>
          <w:sz w:val="18"/>
          <w:szCs w:val="18"/>
        </w:rPr>
      </w:pPr>
      <w:r w:rsidRPr="009F61FB">
        <w:rPr>
          <w:color w:val="auto"/>
          <w:sz w:val="18"/>
          <w:szCs w:val="18"/>
        </w:rPr>
        <w:t xml:space="preserve">Les conditions d’accès aux parties communes, bâties et non bâties, de l’immeuble et voies, équipements et espaces communs du lotissement de circulation sont décrites en annexe. En </w:t>
      </w:r>
      <w:r w:rsidRPr="009F61FB">
        <w:rPr>
          <w:sz w:val="18"/>
          <w:szCs w:val="18"/>
        </w:rPr>
        <w:t xml:space="preserve">tout état de cause, les conditions d’accès ne peuvent faire obstacle à l’accès aux ‘Lignes’ prévu à l’article L. 34-8-3 du CPCE. </w:t>
      </w:r>
    </w:p>
    <w:p w14:paraId="53FB2BB4" w14:textId="77777777" w:rsidR="009126FB" w:rsidRPr="009F61FB" w:rsidRDefault="009126FB" w:rsidP="009E7C62">
      <w:pPr>
        <w:pStyle w:val="Default"/>
        <w:jc w:val="both"/>
        <w:rPr>
          <w:sz w:val="18"/>
          <w:szCs w:val="18"/>
        </w:rPr>
      </w:pPr>
    </w:p>
    <w:p w14:paraId="725F5669" w14:textId="77777777" w:rsidR="00C70425" w:rsidRPr="009F61FB" w:rsidRDefault="00C70425" w:rsidP="009E7C62">
      <w:pPr>
        <w:pStyle w:val="Default"/>
        <w:jc w:val="both"/>
        <w:rPr>
          <w:sz w:val="18"/>
          <w:szCs w:val="18"/>
        </w:rPr>
      </w:pPr>
      <w:r w:rsidRPr="009F61FB">
        <w:rPr>
          <w:b/>
          <w:bCs/>
          <w:sz w:val="18"/>
          <w:szCs w:val="18"/>
        </w:rPr>
        <w:t xml:space="preserve">Article 14.3 - Police d’assurance de l’’Opérateur’ </w:t>
      </w:r>
    </w:p>
    <w:p w14:paraId="4E82EEE2" w14:textId="77777777" w:rsidR="00C70425" w:rsidRPr="009F61FB" w:rsidRDefault="00C70425" w:rsidP="009E7C62">
      <w:pPr>
        <w:pStyle w:val="Default"/>
        <w:jc w:val="both"/>
        <w:rPr>
          <w:color w:val="auto"/>
          <w:sz w:val="18"/>
          <w:szCs w:val="18"/>
        </w:rPr>
      </w:pPr>
      <w:r w:rsidRPr="009F61FB">
        <w:rPr>
          <w:sz w:val="18"/>
          <w:szCs w:val="18"/>
        </w:rPr>
        <w:t xml:space="preserve">Le plafonnement de la police d’assurance prévu à l’article 7 de la Convention est fixé à 10.000.000 € par année d’assurance. </w:t>
      </w:r>
    </w:p>
    <w:p w14:paraId="10132DF2" w14:textId="77777777" w:rsidR="00C70425" w:rsidRPr="009F61FB" w:rsidRDefault="00C70425" w:rsidP="009E7C62">
      <w:pPr>
        <w:pStyle w:val="Default"/>
        <w:jc w:val="both"/>
        <w:rPr>
          <w:color w:val="auto"/>
          <w:sz w:val="18"/>
          <w:szCs w:val="18"/>
        </w:rPr>
      </w:pPr>
    </w:p>
    <w:p w14:paraId="4AD64839" w14:textId="77777777" w:rsidR="00C70425" w:rsidRPr="009F61FB" w:rsidRDefault="00C70425" w:rsidP="009E7C62">
      <w:pPr>
        <w:pStyle w:val="Default"/>
        <w:jc w:val="both"/>
        <w:rPr>
          <w:sz w:val="18"/>
          <w:szCs w:val="18"/>
        </w:rPr>
      </w:pPr>
      <w:r w:rsidRPr="009F61FB">
        <w:rPr>
          <w:b/>
          <w:bCs/>
          <w:sz w:val="18"/>
          <w:szCs w:val="18"/>
        </w:rPr>
        <w:t xml:space="preserve">Article 14.4 - Sort des installations à l’issue de la ‘Convention’ </w:t>
      </w:r>
    </w:p>
    <w:p w14:paraId="4F50B886" w14:textId="77777777" w:rsidR="002C30A1" w:rsidRPr="00965F94" w:rsidRDefault="002C30A1" w:rsidP="002C30A1">
      <w:pPr>
        <w:pStyle w:val="Default"/>
        <w:jc w:val="both"/>
        <w:rPr>
          <w:sz w:val="18"/>
          <w:szCs w:val="18"/>
        </w:rPr>
      </w:pPr>
      <w:r w:rsidRPr="00965F94">
        <w:rPr>
          <w:sz w:val="18"/>
          <w:szCs w:val="18"/>
        </w:rPr>
        <w:t xml:space="preserve">En cas de </w:t>
      </w:r>
      <w:proofErr w:type="gramStart"/>
      <w:r w:rsidRPr="00965F94">
        <w:rPr>
          <w:sz w:val="18"/>
          <w:szCs w:val="18"/>
        </w:rPr>
        <w:t>non renouvellement</w:t>
      </w:r>
      <w:proofErr w:type="gramEnd"/>
      <w:r w:rsidRPr="00965F94">
        <w:rPr>
          <w:sz w:val="18"/>
          <w:szCs w:val="18"/>
        </w:rPr>
        <w:t xml:space="preserve"> ou de résiliation de la ‘Convention’, les ‘Lignes’, hormis le Point de Raccordement, resteront la </w:t>
      </w:r>
      <w:r w:rsidRPr="00965F94">
        <w:rPr>
          <w:color w:val="auto"/>
          <w:sz w:val="18"/>
          <w:szCs w:val="18"/>
        </w:rPr>
        <w:t xml:space="preserve">propriété du ‘Propriétaire’. </w:t>
      </w:r>
      <w:r w:rsidRPr="00965F94">
        <w:rPr>
          <w:sz w:val="18"/>
          <w:szCs w:val="18"/>
        </w:rPr>
        <w:t xml:space="preserve">Les parties conviennent de se rapprocher dans les 12 mois précédant un éventuel cas de </w:t>
      </w:r>
      <w:proofErr w:type="gramStart"/>
      <w:r w:rsidRPr="00965F94">
        <w:rPr>
          <w:sz w:val="18"/>
          <w:szCs w:val="18"/>
        </w:rPr>
        <w:t>non renouvellement</w:t>
      </w:r>
      <w:proofErr w:type="gramEnd"/>
      <w:r w:rsidRPr="00965F94">
        <w:rPr>
          <w:sz w:val="18"/>
          <w:szCs w:val="18"/>
        </w:rPr>
        <w:t xml:space="preserve"> ou de résiliation de la ‘Convention’ afin de déterminer le sort possible des installations. </w:t>
      </w:r>
    </w:p>
    <w:p w14:paraId="66C3D4FA" w14:textId="77777777" w:rsidR="002C30A1" w:rsidRPr="00965F94" w:rsidRDefault="002C30A1" w:rsidP="002C30A1">
      <w:pPr>
        <w:pStyle w:val="Default"/>
        <w:jc w:val="both"/>
        <w:rPr>
          <w:sz w:val="18"/>
          <w:szCs w:val="18"/>
        </w:rPr>
      </w:pPr>
      <w:r w:rsidRPr="00965F94">
        <w:rPr>
          <w:sz w:val="18"/>
          <w:szCs w:val="18"/>
        </w:rPr>
        <w:t xml:space="preserve">Le cas échéant, les câbles et Équipements </w:t>
      </w:r>
      <w:r>
        <w:rPr>
          <w:sz w:val="18"/>
          <w:szCs w:val="18"/>
        </w:rPr>
        <w:t xml:space="preserve">installés par </w:t>
      </w:r>
      <w:r w:rsidRPr="00965F94">
        <w:rPr>
          <w:sz w:val="18"/>
          <w:szCs w:val="18"/>
        </w:rPr>
        <w:t>l’Opérateur pourront être cédés à un autre opérateur au plus tard avant la fin de la période de continuité de service prévue à l’article 13 de la ‘Convention’.</w:t>
      </w:r>
    </w:p>
    <w:p w14:paraId="65C869D6" w14:textId="77777777" w:rsidR="009126FB" w:rsidRPr="009F61FB" w:rsidRDefault="009126FB" w:rsidP="009E7C62">
      <w:pPr>
        <w:pStyle w:val="Default"/>
        <w:jc w:val="both"/>
        <w:rPr>
          <w:sz w:val="18"/>
          <w:szCs w:val="18"/>
        </w:rPr>
      </w:pPr>
    </w:p>
    <w:p w14:paraId="2830512D" w14:textId="77777777" w:rsidR="00C70425" w:rsidRPr="009F61FB" w:rsidRDefault="00C70425" w:rsidP="009E7C62">
      <w:pPr>
        <w:pStyle w:val="Default"/>
        <w:jc w:val="both"/>
        <w:rPr>
          <w:b/>
          <w:bCs/>
          <w:sz w:val="18"/>
          <w:szCs w:val="18"/>
        </w:rPr>
      </w:pPr>
      <w:r w:rsidRPr="009F61FB">
        <w:rPr>
          <w:b/>
          <w:bCs/>
          <w:sz w:val="18"/>
          <w:szCs w:val="18"/>
        </w:rPr>
        <w:t xml:space="preserve">Article 14.5 - Engagements de qualité complémentaires pris par l’’Opérateur’ et standards techniques mis en œuvre </w:t>
      </w:r>
    </w:p>
    <w:p w14:paraId="26E45C92" w14:textId="77777777" w:rsidR="00C734FB" w:rsidRPr="009F61FB" w:rsidRDefault="00C70425" w:rsidP="009E7C62">
      <w:pPr>
        <w:pStyle w:val="Default"/>
        <w:jc w:val="both"/>
        <w:rPr>
          <w:sz w:val="18"/>
          <w:szCs w:val="18"/>
        </w:rPr>
      </w:pPr>
      <w:r w:rsidRPr="009F61FB">
        <w:rPr>
          <w:sz w:val="18"/>
          <w:szCs w:val="18"/>
        </w:rPr>
        <w:t xml:space="preserve">Les standards techniques mis en œuvre par l’’Opérateur’ sont décrits dans le « Guide Technique » disponible sur son site internet qui contient les principes généraux de déploiement de la fibre optique. Ce guide est remis au ‘Propriétaire’ à la date de signature de la ‘Convention’. Le projet technique de déploiement réalisé par l’’Opérateur’ et validé par le ‘Propriétaire’ prévaut sur le « Guide Technique ». </w:t>
      </w:r>
    </w:p>
    <w:p w14:paraId="54912197" w14:textId="77777777" w:rsidR="009126FB" w:rsidRPr="009F61FB" w:rsidRDefault="009126FB" w:rsidP="009E7C62">
      <w:pPr>
        <w:pStyle w:val="Default"/>
        <w:jc w:val="both"/>
        <w:rPr>
          <w:sz w:val="18"/>
          <w:szCs w:val="18"/>
        </w:rPr>
      </w:pPr>
    </w:p>
    <w:p w14:paraId="3734E5AF" w14:textId="21C0077C" w:rsidR="00C70425" w:rsidRPr="009F61FB" w:rsidRDefault="00C70425" w:rsidP="009E7C62">
      <w:pPr>
        <w:pStyle w:val="Default"/>
        <w:jc w:val="both"/>
        <w:rPr>
          <w:b/>
          <w:bCs/>
          <w:sz w:val="18"/>
          <w:szCs w:val="18"/>
        </w:rPr>
      </w:pPr>
      <w:r w:rsidRPr="009F61FB">
        <w:rPr>
          <w:b/>
          <w:bCs/>
          <w:sz w:val="18"/>
          <w:szCs w:val="18"/>
        </w:rPr>
        <w:t xml:space="preserve">Article 14.6 – Cession – Résiliation </w:t>
      </w:r>
    </w:p>
    <w:p w14:paraId="035C4A30" w14:textId="77777777" w:rsidR="00C70425" w:rsidRPr="009F61FB" w:rsidRDefault="00C70425" w:rsidP="009E7C62">
      <w:pPr>
        <w:pStyle w:val="Default"/>
        <w:jc w:val="both"/>
        <w:rPr>
          <w:sz w:val="18"/>
          <w:szCs w:val="18"/>
        </w:rPr>
      </w:pPr>
      <w:r w:rsidRPr="009F61FB">
        <w:rPr>
          <w:sz w:val="18"/>
          <w:szCs w:val="18"/>
        </w:rPr>
        <w:t xml:space="preserve">En cas de cession de l’immeuble ou du lotissement par le ‘Propriétaire’, la ‘Convention’ se poursuivra de plein droit entre l’’Opérateur’ et le nouveau propriétaire et sera pleinement opposable à ce dernier. Le ‘Propriétaire’ s’engage à informer l’acquéreur de l’existence de la ‘Convention’ et à lui remettre son exemplaire original ainsi que tous ses accessoires. </w:t>
      </w:r>
    </w:p>
    <w:p w14:paraId="0696D53A" w14:textId="77777777" w:rsidR="00C70425" w:rsidRPr="009F61FB" w:rsidRDefault="00C70425" w:rsidP="009E7C62">
      <w:pPr>
        <w:pStyle w:val="Default"/>
        <w:jc w:val="both"/>
        <w:rPr>
          <w:sz w:val="18"/>
          <w:szCs w:val="18"/>
        </w:rPr>
      </w:pPr>
      <w:r w:rsidRPr="009F61FB">
        <w:rPr>
          <w:sz w:val="18"/>
          <w:szCs w:val="18"/>
        </w:rPr>
        <w:t xml:space="preserve">En cas de retrait ou de non-renouvellement de l’une des autorisations administratives de l’’Opérateur’, de recours d’un tiers (quelle que soit la forme du recours) ou de toutes raisons techniques impératives pour l’’Opérateur’, l’’Opérateur’ pourra résilier la présente ‘Convention’ à tout moment, à charge pour lui de prévenir le ‘Propriétaire’ par lettre recommandée avec accusé de réception. </w:t>
      </w:r>
    </w:p>
    <w:p w14:paraId="637ED7FA" w14:textId="77777777" w:rsidR="00C70425" w:rsidRPr="009F61FB" w:rsidRDefault="00C70425" w:rsidP="009E7C62">
      <w:pPr>
        <w:pStyle w:val="Default"/>
        <w:jc w:val="both"/>
        <w:rPr>
          <w:sz w:val="18"/>
          <w:szCs w:val="18"/>
        </w:rPr>
      </w:pPr>
      <w:r w:rsidRPr="009F61FB">
        <w:rPr>
          <w:sz w:val="18"/>
          <w:szCs w:val="18"/>
        </w:rPr>
        <w:t>En fin de contrat, quelle qu’en soit la cause, l’’Opérateur’ pourra décider de reprendre les éléments non détachables incorporés à l’ensemble immobilier, à moins que les parties n’en décident ensemble autrement. Dans cette hypothèse, l</w:t>
      </w:r>
      <w:bookmarkStart w:id="2" w:name="_Hlk530751903"/>
      <w:r w:rsidRPr="009F61FB">
        <w:rPr>
          <w:sz w:val="18"/>
          <w:szCs w:val="18"/>
        </w:rPr>
        <w:t>es Parties se rencontreront dans les trois (3) mois précédent le terme prévu ou anticipé.</w:t>
      </w:r>
    </w:p>
    <w:bookmarkEnd w:id="2"/>
    <w:p w14:paraId="14307DB8" w14:textId="77777777" w:rsidR="00C70425" w:rsidRPr="009F61FB" w:rsidRDefault="00C70425" w:rsidP="00C70425">
      <w:pPr>
        <w:pStyle w:val="Default"/>
        <w:jc w:val="both"/>
        <w:rPr>
          <w:sz w:val="18"/>
          <w:szCs w:val="18"/>
        </w:rPr>
      </w:pPr>
    </w:p>
    <w:p w14:paraId="5FB58937" w14:textId="77777777" w:rsidR="00C70425" w:rsidRPr="009F61FB" w:rsidRDefault="00C70425" w:rsidP="00C70425">
      <w:pPr>
        <w:tabs>
          <w:tab w:val="left" w:pos="2880"/>
        </w:tabs>
        <w:rPr>
          <w:rFonts w:ascii="Arial" w:hAnsi="Arial" w:cs="Arial"/>
          <w:b/>
          <w:sz w:val="18"/>
          <w:szCs w:val="18"/>
        </w:rPr>
      </w:pPr>
      <w:r w:rsidRPr="009F61FB">
        <w:rPr>
          <w:rFonts w:ascii="Arial" w:hAnsi="Arial" w:cs="Arial"/>
          <w:b/>
          <w:sz w:val="18"/>
          <w:szCs w:val="18"/>
        </w:rPr>
        <w:t>Fait en deux exemplaires entre les soussignés</w:t>
      </w:r>
    </w:p>
    <w:p w14:paraId="289C9DFE" w14:textId="77777777" w:rsidR="00190909" w:rsidRPr="009F61FB" w:rsidRDefault="00190909" w:rsidP="00C70425">
      <w:pPr>
        <w:tabs>
          <w:tab w:val="left" w:pos="2880"/>
        </w:tabs>
        <w:rPr>
          <w:rFonts w:ascii="Arial" w:hAnsi="Arial" w:cs="Arial"/>
          <w:b/>
          <w:sz w:val="18"/>
          <w:szCs w:val="18"/>
        </w:rPr>
      </w:pPr>
    </w:p>
    <w:tbl>
      <w:tblPr>
        <w:tblW w:w="7591" w:type="dxa"/>
        <w:tblInd w:w="1365" w:type="dxa"/>
        <w:tblLayout w:type="fixed"/>
        <w:tblLook w:val="04A0" w:firstRow="1" w:lastRow="0" w:firstColumn="1" w:lastColumn="0" w:noHBand="0" w:noVBand="1"/>
      </w:tblPr>
      <w:tblGrid>
        <w:gridCol w:w="496"/>
        <w:gridCol w:w="2164"/>
        <w:gridCol w:w="2179"/>
        <w:gridCol w:w="537"/>
        <w:gridCol w:w="2215"/>
      </w:tblGrid>
      <w:tr w:rsidR="00C70425" w:rsidRPr="009F61FB" w14:paraId="0266D39D" w14:textId="77777777" w:rsidTr="008F4960">
        <w:tc>
          <w:tcPr>
            <w:tcW w:w="2660" w:type="dxa"/>
            <w:gridSpan w:val="2"/>
            <w:shd w:val="clear" w:color="auto" w:fill="auto"/>
          </w:tcPr>
          <w:p w14:paraId="7637F298" w14:textId="458C0B5C" w:rsidR="00C70425" w:rsidRPr="009F61FB" w:rsidRDefault="00C70425" w:rsidP="008F4960">
            <w:pPr>
              <w:rPr>
                <w:rFonts w:ascii="Arial" w:hAnsi="Arial" w:cs="Arial"/>
                <w:b/>
                <w:sz w:val="18"/>
                <w:szCs w:val="18"/>
                <w:u w:val="single"/>
              </w:rPr>
            </w:pPr>
            <w:r w:rsidRPr="009F61FB">
              <w:rPr>
                <w:rFonts w:ascii="Arial" w:hAnsi="Arial" w:cs="Arial"/>
                <w:b/>
                <w:sz w:val="18"/>
                <w:szCs w:val="18"/>
                <w:u w:val="single"/>
              </w:rPr>
              <w:t>Pour le ‘Propriétaire’</w:t>
            </w:r>
          </w:p>
        </w:tc>
        <w:tc>
          <w:tcPr>
            <w:tcW w:w="2179" w:type="dxa"/>
          </w:tcPr>
          <w:p w14:paraId="5B62B8EA" w14:textId="77777777" w:rsidR="00C70425" w:rsidRPr="009F61FB" w:rsidRDefault="00C70425" w:rsidP="008F4960">
            <w:pPr>
              <w:jc w:val="center"/>
              <w:rPr>
                <w:rFonts w:ascii="Arial" w:hAnsi="Arial" w:cs="Arial"/>
                <w:b/>
                <w:sz w:val="18"/>
                <w:szCs w:val="18"/>
                <w:u w:val="single"/>
              </w:rPr>
            </w:pPr>
          </w:p>
        </w:tc>
        <w:tc>
          <w:tcPr>
            <w:tcW w:w="2752" w:type="dxa"/>
            <w:gridSpan w:val="2"/>
            <w:shd w:val="clear" w:color="auto" w:fill="auto"/>
          </w:tcPr>
          <w:p w14:paraId="755CC10C" w14:textId="77777777" w:rsidR="00C70425" w:rsidRPr="009F61FB" w:rsidRDefault="00C70425" w:rsidP="008F4960">
            <w:pPr>
              <w:rPr>
                <w:rFonts w:ascii="Arial" w:hAnsi="Arial" w:cs="Arial"/>
                <w:b/>
                <w:sz w:val="18"/>
                <w:szCs w:val="18"/>
                <w:u w:val="single"/>
              </w:rPr>
            </w:pPr>
            <w:r w:rsidRPr="009F61FB">
              <w:rPr>
                <w:rFonts w:ascii="Arial" w:hAnsi="Arial" w:cs="Arial"/>
                <w:b/>
                <w:sz w:val="18"/>
                <w:szCs w:val="18"/>
                <w:u w:val="single"/>
              </w:rPr>
              <w:t>Pour l’’Opérateur’</w:t>
            </w:r>
          </w:p>
        </w:tc>
      </w:tr>
      <w:tr w:rsidR="00C70425" w:rsidRPr="009F61FB" w14:paraId="44059E44" w14:textId="77777777" w:rsidTr="008F4960">
        <w:trPr>
          <w:trHeight w:val="257"/>
        </w:trPr>
        <w:tc>
          <w:tcPr>
            <w:tcW w:w="496" w:type="dxa"/>
            <w:shd w:val="clear" w:color="auto" w:fill="auto"/>
            <w:vAlign w:val="bottom"/>
          </w:tcPr>
          <w:p w14:paraId="3DD0D107" w14:textId="77777777" w:rsidR="00C70425" w:rsidRPr="009F61FB" w:rsidRDefault="00C70425" w:rsidP="008F4960">
            <w:pPr>
              <w:jc w:val="center"/>
              <w:rPr>
                <w:rFonts w:ascii="Arial" w:hAnsi="Arial" w:cs="Arial"/>
                <w:b/>
                <w:sz w:val="18"/>
                <w:szCs w:val="18"/>
              </w:rPr>
            </w:pPr>
            <w:proofErr w:type="gramStart"/>
            <w:r w:rsidRPr="009F61FB">
              <w:rPr>
                <w:rFonts w:ascii="Arial" w:hAnsi="Arial" w:cs="Arial"/>
                <w:b/>
                <w:sz w:val="18"/>
                <w:szCs w:val="18"/>
              </w:rPr>
              <w:t>à</w:t>
            </w:r>
            <w:proofErr w:type="gramEnd"/>
            <w:r w:rsidRPr="009F61FB">
              <w:rPr>
                <w:rFonts w:ascii="Arial" w:hAnsi="Arial" w:cs="Arial"/>
                <w:b/>
                <w:sz w:val="18"/>
                <w:szCs w:val="18"/>
              </w:rPr>
              <w:t> :</w:t>
            </w:r>
          </w:p>
        </w:tc>
        <w:tc>
          <w:tcPr>
            <w:tcW w:w="2164" w:type="dxa"/>
            <w:tcBorders>
              <w:bottom w:val="single" w:sz="4" w:space="0" w:color="auto"/>
            </w:tcBorders>
            <w:shd w:val="clear" w:color="auto" w:fill="auto"/>
          </w:tcPr>
          <w:p w14:paraId="0EEFCCB8" w14:textId="77777777" w:rsidR="00C70425" w:rsidRPr="009F61FB" w:rsidRDefault="00C70425" w:rsidP="008F4960">
            <w:pPr>
              <w:rPr>
                <w:rFonts w:ascii="Arial" w:hAnsi="Arial" w:cs="Arial"/>
                <w:b/>
                <w:sz w:val="18"/>
                <w:szCs w:val="18"/>
              </w:rPr>
            </w:pPr>
          </w:p>
        </w:tc>
        <w:tc>
          <w:tcPr>
            <w:tcW w:w="2179" w:type="dxa"/>
          </w:tcPr>
          <w:p w14:paraId="208D6ACA" w14:textId="77777777" w:rsidR="00C70425" w:rsidRPr="009F61FB" w:rsidRDefault="00C70425" w:rsidP="008F4960">
            <w:pPr>
              <w:jc w:val="center"/>
              <w:rPr>
                <w:rFonts w:ascii="Arial" w:hAnsi="Arial" w:cs="Arial"/>
                <w:b/>
                <w:sz w:val="18"/>
                <w:szCs w:val="18"/>
              </w:rPr>
            </w:pPr>
          </w:p>
        </w:tc>
        <w:tc>
          <w:tcPr>
            <w:tcW w:w="537" w:type="dxa"/>
            <w:shd w:val="clear" w:color="auto" w:fill="auto"/>
            <w:vAlign w:val="bottom"/>
          </w:tcPr>
          <w:p w14:paraId="6C4686D8" w14:textId="77777777" w:rsidR="00C70425" w:rsidRPr="009F61FB" w:rsidRDefault="00C70425" w:rsidP="008F4960">
            <w:pPr>
              <w:jc w:val="center"/>
              <w:rPr>
                <w:rFonts w:ascii="Arial" w:hAnsi="Arial" w:cs="Arial"/>
                <w:b/>
                <w:sz w:val="18"/>
                <w:szCs w:val="18"/>
              </w:rPr>
            </w:pPr>
            <w:proofErr w:type="gramStart"/>
            <w:r w:rsidRPr="009F61FB">
              <w:rPr>
                <w:rFonts w:ascii="Arial" w:hAnsi="Arial" w:cs="Arial"/>
                <w:b/>
                <w:sz w:val="18"/>
                <w:szCs w:val="18"/>
              </w:rPr>
              <w:t>à</w:t>
            </w:r>
            <w:proofErr w:type="gramEnd"/>
            <w:r w:rsidRPr="009F61FB">
              <w:rPr>
                <w:rFonts w:ascii="Arial" w:hAnsi="Arial" w:cs="Arial"/>
                <w:b/>
                <w:sz w:val="18"/>
                <w:szCs w:val="18"/>
              </w:rPr>
              <w:t> :</w:t>
            </w:r>
          </w:p>
        </w:tc>
        <w:tc>
          <w:tcPr>
            <w:tcW w:w="2215" w:type="dxa"/>
            <w:tcBorders>
              <w:bottom w:val="single" w:sz="4" w:space="0" w:color="auto"/>
            </w:tcBorders>
            <w:shd w:val="clear" w:color="auto" w:fill="auto"/>
          </w:tcPr>
          <w:p w14:paraId="68B006E6" w14:textId="77777777" w:rsidR="00C70425" w:rsidRPr="009F61FB" w:rsidRDefault="00C70425" w:rsidP="008F4960">
            <w:pPr>
              <w:rPr>
                <w:rFonts w:ascii="Arial" w:hAnsi="Arial" w:cs="Arial"/>
                <w:b/>
                <w:sz w:val="18"/>
                <w:szCs w:val="18"/>
              </w:rPr>
            </w:pPr>
          </w:p>
        </w:tc>
      </w:tr>
      <w:tr w:rsidR="00C70425" w:rsidRPr="009F61FB" w14:paraId="08BCD440" w14:textId="77777777" w:rsidTr="008F4960">
        <w:trPr>
          <w:trHeight w:val="245"/>
        </w:trPr>
        <w:tc>
          <w:tcPr>
            <w:tcW w:w="496" w:type="dxa"/>
            <w:shd w:val="clear" w:color="auto" w:fill="auto"/>
            <w:vAlign w:val="bottom"/>
          </w:tcPr>
          <w:p w14:paraId="26956215" w14:textId="77777777" w:rsidR="00C70425" w:rsidRPr="009F61FB" w:rsidRDefault="00C70425" w:rsidP="008F4960">
            <w:pPr>
              <w:jc w:val="center"/>
              <w:rPr>
                <w:rFonts w:ascii="Arial" w:hAnsi="Arial" w:cs="Arial"/>
                <w:b/>
                <w:sz w:val="18"/>
                <w:szCs w:val="18"/>
              </w:rPr>
            </w:pPr>
            <w:proofErr w:type="gramStart"/>
            <w:r w:rsidRPr="009F61FB">
              <w:rPr>
                <w:rFonts w:ascii="Arial" w:hAnsi="Arial" w:cs="Arial"/>
                <w:b/>
                <w:sz w:val="18"/>
                <w:szCs w:val="18"/>
              </w:rPr>
              <w:t>le</w:t>
            </w:r>
            <w:proofErr w:type="gramEnd"/>
            <w:r w:rsidRPr="009F61FB">
              <w:rPr>
                <w:rFonts w:ascii="Arial" w:hAnsi="Arial" w:cs="Arial"/>
                <w:b/>
                <w:sz w:val="18"/>
                <w:szCs w:val="18"/>
              </w:rPr>
              <w:t> :</w:t>
            </w:r>
          </w:p>
        </w:tc>
        <w:tc>
          <w:tcPr>
            <w:tcW w:w="2164" w:type="dxa"/>
            <w:tcBorders>
              <w:bottom w:val="single" w:sz="4" w:space="0" w:color="auto"/>
            </w:tcBorders>
            <w:shd w:val="clear" w:color="auto" w:fill="auto"/>
          </w:tcPr>
          <w:p w14:paraId="4BE08F21" w14:textId="77777777" w:rsidR="00C70425" w:rsidRPr="009F61FB" w:rsidRDefault="00C70425" w:rsidP="008F4960">
            <w:pPr>
              <w:rPr>
                <w:rFonts w:ascii="Arial" w:hAnsi="Arial" w:cs="Arial"/>
                <w:b/>
                <w:sz w:val="18"/>
                <w:szCs w:val="18"/>
              </w:rPr>
            </w:pPr>
          </w:p>
        </w:tc>
        <w:tc>
          <w:tcPr>
            <w:tcW w:w="2179" w:type="dxa"/>
          </w:tcPr>
          <w:p w14:paraId="00DFB41E" w14:textId="77777777" w:rsidR="00C70425" w:rsidRPr="009F61FB" w:rsidRDefault="00C70425" w:rsidP="008F4960">
            <w:pPr>
              <w:jc w:val="center"/>
              <w:rPr>
                <w:rFonts w:ascii="Arial" w:hAnsi="Arial" w:cs="Arial"/>
                <w:b/>
                <w:sz w:val="18"/>
                <w:szCs w:val="18"/>
              </w:rPr>
            </w:pPr>
          </w:p>
        </w:tc>
        <w:tc>
          <w:tcPr>
            <w:tcW w:w="537" w:type="dxa"/>
            <w:shd w:val="clear" w:color="auto" w:fill="auto"/>
            <w:vAlign w:val="bottom"/>
          </w:tcPr>
          <w:p w14:paraId="210D8F2F" w14:textId="77777777" w:rsidR="00C70425" w:rsidRPr="009F61FB" w:rsidRDefault="00C70425" w:rsidP="008F4960">
            <w:pPr>
              <w:jc w:val="center"/>
              <w:rPr>
                <w:rFonts w:ascii="Arial" w:hAnsi="Arial" w:cs="Arial"/>
                <w:b/>
                <w:sz w:val="18"/>
                <w:szCs w:val="18"/>
              </w:rPr>
            </w:pPr>
            <w:proofErr w:type="gramStart"/>
            <w:r w:rsidRPr="009F61FB">
              <w:rPr>
                <w:rFonts w:ascii="Arial" w:hAnsi="Arial" w:cs="Arial"/>
                <w:b/>
                <w:sz w:val="18"/>
                <w:szCs w:val="18"/>
              </w:rPr>
              <w:t>le</w:t>
            </w:r>
            <w:proofErr w:type="gramEnd"/>
            <w:r w:rsidRPr="009F61FB">
              <w:rPr>
                <w:rFonts w:ascii="Arial" w:hAnsi="Arial" w:cs="Arial"/>
                <w:b/>
                <w:sz w:val="18"/>
                <w:szCs w:val="18"/>
              </w:rPr>
              <w:t> :</w:t>
            </w:r>
          </w:p>
        </w:tc>
        <w:tc>
          <w:tcPr>
            <w:tcW w:w="2215" w:type="dxa"/>
            <w:tcBorders>
              <w:top w:val="single" w:sz="4" w:space="0" w:color="auto"/>
              <w:bottom w:val="single" w:sz="4" w:space="0" w:color="auto"/>
            </w:tcBorders>
            <w:shd w:val="clear" w:color="auto" w:fill="auto"/>
          </w:tcPr>
          <w:p w14:paraId="203ABEF7" w14:textId="77777777" w:rsidR="00C70425" w:rsidRPr="009F61FB" w:rsidRDefault="00C70425" w:rsidP="008F4960">
            <w:pPr>
              <w:rPr>
                <w:rFonts w:ascii="Arial" w:hAnsi="Arial" w:cs="Arial"/>
                <w:b/>
                <w:sz w:val="18"/>
                <w:szCs w:val="18"/>
              </w:rPr>
            </w:pPr>
          </w:p>
        </w:tc>
      </w:tr>
      <w:tr w:rsidR="00C70425" w:rsidRPr="009F61FB" w14:paraId="16B2DF00" w14:textId="77777777" w:rsidTr="008F4960">
        <w:tc>
          <w:tcPr>
            <w:tcW w:w="2660" w:type="dxa"/>
            <w:gridSpan w:val="2"/>
            <w:shd w:val="clear" w:color="auto" w:fill="auto"/>
          </w:tcPr>
          <w:p w14:paraId="4F275428" w14:textId="77777777" w:rsidR="00C70425" w:rsidRPr="009F61FB" w:rsidRDefault="00C70425" w:rsidP="008F4960">
            <w:pPr>
              <w:tabs>
                <w:tab w:val="left" w:pos="2880"/>
              </w:tabs>
              <w:jc w:val="center"/>
              <w:rPr>
                <w:rFonts w:ascii="Arial" w:hAnsi="Arial" w:cs="Arial"/>
                <w:b/>
                <w:i/>
                <w:color w:val="A6A6A6"/>
                <w:sz w:val="18"/>
                <w:szCs w:val="18"/>
              </w:rPr>
            </w:pPr>
          </w:p>
          <w:p w14:paraId="1A87AC07" w14:textId="77777777" w:rsidR="00C70425" w:rsidRPr="009F61FB" w:rsidRDefault="00C70425" w:rsidP="008F4960">
            <w:pPr>
              <w:tabs>
                <w:tab w:val="left" w:pos="2880"/>
              </w:tabs>
              <w:jc w:val="center"/>
              <w:rPr>
                <w:rFonts w:ascii="Arial" w:hAnsi="Arial" w:cs="Arial"/>
                <w:b/>
                <w:i/>
                <w:color w:val="BFBFBF"/>
                <w:sz w:val="18"/>
                <w:szCs w:val="18"/>
              </w:rPr>
            </w:pPr>
            <w:r w:rsidRPr="009F61FB">
              <w:rPr>
                <w:rFonts w:ascii="Arial" w:hAnsi="Arial" w:cs="Arial"/>
                <w:b/>
                <w:i/>
                <w:color w:val="BFBFBF"/>
                <w:sz w:val="18"/>
                <w:szCs w:val="18"/>
              </w:rPr>
              <w:t>Cachet</w:t>
            </w:r>
          </w:p>
          <w:p w14:paraId="61DF3BDE" w14:textId="77777777" w:rsidR="00C70425" w:rsidRPr="009F61FB" w:rsidRDefault="00C70425" w:rsidP="008F4960">
            <w:pPr>
              <w:tabs>
                <w:tab w:val="left" w:pos="2880"/>
              </w:tabs>
              <w:jc w:val="center"/>
              <w:rPr>
                <w:rFonts w:ascii="Arial" w:hAnsi="Arial" w:cs="Arial"/>
                <w:b/>
                <w:i/>
                <w:color w:val="BFBFBF"/>
                <w:sz w:val="18"/>
                <w:szCs w:val="18"/>
              </w:rPr>
            </w:pPr>
            <w:r w:rsidRPr="009F61FB">
              <w:rPr>
                <w:rFonts w:ascii="Arial" w:hAnsi="Arial" w:cs="Arial"/>
                <w:b/>
                <w:i/>
                <w:color w:val="BFBFBF"/>
                <w:sz w:val="18"/>
                <w:szCs w:val="18"/>
              </w:rPr>
              <w:t>&amp;</w:t>
            </w:r>
          </w:p>
          <w:p w14:paraId="4C089DBF" w14:textId="77777777" w:rsidR="00C70425" w:rsidRPr="009F61FB" w:rsidRDefault="00C70425" w:rsidP="008F4960">
            <w:pPr>
              <w:tabs>
                <w:tab w:val="left" w:pos="2880"/>
              </w:tabs>
              <w:jc w:val="center"/>
              <w:rPr>
                <w:rFonts w:ascii="Arial" w:hAnsi="Arial" w:cs="Arial"/>
                <w:b/>
                <w:i/>
                <w:sz w:val="18"/>
                <w:szCs w:val="18"/>
              </w:rPr>
            </w:pPr>
            <w:r w:rsidRPr="009F61FB">
              <w:rPr>
                <w:rFonts w:ascii="Arial" w:hAnsi="Arial" w:cs="Arial"/>
                <w:b/>
                <w:i/>
                <w:color w:val="BFBFBF"/>
                <w:sz w:val="18"/>
                <w:szCs w:val="18"/>
              </w:rPr>
              <w:t>Signature</w:t>
            </w:r>
          </w:p>
        </w:tc>
        <w:tc>
          <w:tcPr>
            <w:tcW w:w="2179" w:type="dxa"/>
          </w:tcPr>
          <w:p w14:paraId="01988A06" w14:textId="77777777" w:rsidR="00C70425" w:rsidRPr="009F61FB" w:rsidRDefault="00C70425" w:rsidP="008F4960">
            <w:pPr>
              <w:tabs>
                <w:tab w:val="left" w:pos="2880"/>
              </w:tabs>
              <w:rPr>
                <w:rFonts w:ascii="Arial" w:hAnsi="Arial" w:cs="Arial"/>
                <w:b/>
                <w:i/>
                <w:sz w:val="18"/>
                <w:szCs w:val="18"/>
              </w:rPr>
            </w:pPr>
          </w:p>
        </w:tc>
        <w:tc>
          <w:tcPr>
            <w:tcW w:w="2752" w:type="dxa"/>
            <w:gridSpan w:val="2"/>
            <w:shd w:val="clear" w:color="auto" w:fill="auto"/>
          </w:tcPr>
          <w:p w14:paraId="53F3AF4B" w14:textId="77777777" w:rsidR="00C70425" w:rsidRPr="009F61FB" w:rsidRDefault="00C70425" w:rsidP="008F4960">
            <w:pPr>
              <w:tabs>
                <w:tab w:val="left" w:pos="2880"/>
              </w:tabs>
              <w:rPr>
                <w:rFonts w:ascii="Arial" w:hAnsi="Arial" w:cs="Arial"/>
                <w:b/>
                <w:i/>
                <w:sz w:val="18"/>
                <w:szCs w:val="18"/>
              </w:rPr>
            </w:pPr>
          </w:p>
          <w:p w14:paraId="68B3B748" w14:textId="77777777" w:rsidR="00C70425" w:rsidRPr="009F61FB" w:rsidRDefault="00C70425" w:rsidP="008F4960">
            <w:pPr>
              <w:tabs>
                <w:tab w:val="left" w:pos="2880"/>
              </w:tabs>
              <w:jc w:val="center"/>
              <w:rPr>
                <w:rFonts w:ascii="Arial" w:hAnsi="Arial" w:cs="Arial"/>
                <w:b/>
                <w:i/>
                <w:color w:val="BFBFBF"/>
                <w:sz w:val="18"/>
                <w:szCs w:val="18"/>
              </w:rPr>
            </w:pPr>
            <w:r w:rsidRPr="009F61FB">
              <w:rPr>
                <w:rFonts w:ascii="Arial" w:hAnsi="Arial" w:cs="Arial"/>
                <w:b/>
                <w:i/>
                <w:color w:val="BFBFBF"/>
                <w:sz w:val="18"/>
                <w:szCs w:val="18"/>
              </w:rPr>
              <w:t>Cachet</w:t>
            </w:r>
          </w:p>
          <w:p w14:paraId="518B40A3" w14:textId="77777777" w:rsidR="00C70425" w:rsidRPr="009F61FB" w:rsidRDefault="00C70425" w:rsidP="008F4960">
            <w:pPr>
              <w:tabs>
                <w:tab w:val="left" w:pos="2880"/>
              </w:tabs>
              <w:jc w:val="center"/>
              <w:rPr>
                <w:rFonts w:ascii="Arial" w:hAnsi="Arial" w:cs="Arial"/>
                <w:b/>
                <w:i/>
                <w:color w:val="BFBFBF"/>
                <w:sz w:val="18"/>
                <w:szCs w:val="18"/>
              </w:rPr>
            </w:pPr>
            <w:r w:rsidRPr="009F61FB">
              <w:rPr>
                <w:rFonts w:ascii="Arial" w:hAnsi="Arial" w:cs="Arial"/>
                <w:b/>
                <w:i/>
                <w:color w:val="BFBFBF"/>
                <w:sz w:val="18"/>
                <w:szCs w:val="18"/>
              </w:rPr>
              <w:t>&amp;</w:t>
            </w:r>
          </w:p>
          <w:p w14:paraId="663B943D" w14:textId="77777777" w:rsidR="00C70425" w:rsidRPr="009F61FB" w:rsidRDefault="00C70425" w:rsidP="008F4960">
            <w:pPr>
              <w:tabs>
                <w:tab w:val="left" w:pos="2880"/>
              </w:tabs>
              <w:jc w:val="center"/>
              <w:rPr>
                <w:rFonts w:ascii="Arial" w:hAnsi="Arial" w:cs="Arial"/>
                <w:b/>
                <w:i/>
                <w:sz w:val="18"/>
                <w:szCs w:val="18"/>
              </w:rPr>
            </w:pPr>
            <w:r w:rsidRPr="009F61FB">
              <w:rPr>
                <w:rFonts w:ascii="Arial" w:hAnsi="Arial" w:cs="Arial"/>
                <w:b/>
                <w:i/>
                <w:color w:val="BFBFBF"/>
                <w:sz w:val="18"/>
                <w:szCs w:val="18"/>
              </w:rPr>
              <w:t>Signature</w:t>
            </w:r>
          </w:p>
        </w:tc>
      </w:tr>
    </w:tbl>
    <w:p w14:paraId="6721B99F" w14:textId="77777777" w:rsidR="00C70425" w:rsidRPr="00750641" w:rsidRDefault="00C70425" w:rsidP="00C70425">
      <w:pPr>
        <w:tabs>
          <w:tab w:val="left" w:pos="2880"/>
        </w:tabs>
        <w:rPr>
          <w:rFonts w:ascii="Arial" w:hAnsi="Arial" w:cs="Arial"/>
          <w:b/>
          <w:sz w:val="16"/>
          <w:szCs w:val="16"/>
        </w:rPr>
      </w:pPr>
    </w:p>
    <w:p w14:paraId="75E8B3CB" w14:textId="2F001147" w:rsidR="00C70425" w:rsidRDefault="00C70425" w:rsidP="00C70425">
      <w:pPr>
        <w:tabs>
          <w:tab w:val="left" w:pos="1725"/>
        </w:tabs>
        <w:rPr>
          <w:rFonts w:ascii="Arial" w:hAnsi="Arial" w:cs="Arial"/>
          <w:b/>
        </w:rPr>
      </w:pPr>
    </w:p>
    <w:p w14:paraId="1CB8AD03" w14:textId="69745084" w:rsidR="00641FC9" w:rsidRDefault="00641FC9" w:rsidP="00C70425">
      <w:pPr>
        <w:rPr>
          <w:rFonts w:ascii="Arial" w:hAnsi="Arial" w:cs="Arial"/>
          <w:b/>
        </w:rPr>
        <w:sectPr w:rsidR="00641FC9" w:rsidSect="009E7C62">
          <w:type w:val="continuous"/>
          <w:pgSz w:w="11906" w:h="16838"/>
          <w:pgMar w:top="568" w:right="707" w:bottom="568" w:left="900" w:header="708" w:footer="708" w:gutter="0"/>
          <w:cols w:space="708"/>
          <w:docGrid w:linePitch="360"/>
        </w:sectPr>
      </w:pPr>
    </w:p>
    <w:p w14:paraId="592A80A5" w14:textId="362962A7" w:rsidR="00C70425" w:rsidRPr="00906FE9" w:rsidRDefault="00C70425" w:rsidP="00C70425">
      <w:pPr>
        <w:pBdr>
          <w:top w:val="single" w:sz="4" w:space="1" w:color="auto"/>
          <w:left w:val="single" w:sz="4" w:space="4" w:color="auto"/>
          <w:bottom w:val="single" w:sz="4" w:space="1" w:color="auto"/>
          <w:right w:val="single" w:sz="4" w:space="3" w:color="auto"/>
        </w:pBdr>
        <w:ind w:left="-142"/>
        <w:jc w:val="center"/>
        <w:rPr>
          <w:rFonts w:ascii="Arial" w:hAnsi="Arial" w:cs="Arial"/>
          <w:b/>
        </w:rPr>
      </w:pPr>
      <w:r w:rsidRPr="00906FE9">
        <w:rPr>
          <w:rFonts w:ascii="Arial" w:hAnsi="Arial" w:cs="Arial"/>
          <w:b/>
        </w:rPr>
        <w:lastRenderedPageBreak/>
        <w:t>ANNEXE</w:t>
      </w:r>
    </w:p>
    <w:p w14:paraId="4E962A42" w14:textId="77777777" w:rsidR="00C70425" w:rsidRPr="004157FE" w:rsidRDefault="00C70425" w:rsidP="00C70425">
      <w:pPr>
        <w:pBdr>
          <w:top w:val="single" w:sz="4" w:space="1" w:color="auto"/>
          <w:left w:val="single" w:sz="4" w:space="4" w:color="auto"/>
          <w:bottom w:val="single" w:sz="4" w:space="1" w:color="auto"/>
          <w:right w:val="single" w:sz="4" w:space="3" w:color="auto"/>
        </w:pBdr>
        <w:ind w:left="-142"/>
        <w:jc w:val="center"/>
        <w:rPr>
          <w:rFonts w:ascii="Arial" w:hAnsi="Arial" w:cs="Arial"/>
          <w:b/>
          <w:sz w:val="18"/>
          <w:szCs w:val="18"/>
        </w:rPr>
      </w:pPr>
      <w:r w:rsidRPr="004157FE">
        <w:rPr>
          <w:rFonts w:ascii="Arial" w:hAnsi="Arial" w:cs="Arial"/>
          <w:b/>
          <w:sz w:val="18"/>
          <w:szCs w:val="18"/>
        </w:rPr>
        <w:t>Localisation de</w:t>
      </w:r>
      <w:bookmarkStart w:id="3" w:name="_Hlk530762069"/>
      <w:r w:rsidRPr="004157FE">
        <w:rPr>
          <w:rFonts w:ascii="Arial" w:hAnsi="Arial" w:cs="Arial"/>
          <w:b/>
          <w:sz w:val="18"/>
          <w:szCs w:val="18"/>
        </w:rPr>
        <w:t xml:space="preserve"> (de</w:t>
      </w:r>
      <w:bookmarkEnd w:id="3"/>
      <w:r w:rsidRPr="004157FE">
        <w:rPr>
          <w:rFonts w:ascii="Arial" w:hAnsi="Arial" w:cs="Arial"/>
          <w:b/>
          <w:sz w:val="18"/>
          <w:szCs w:val="18"/>
        </w:rPr>
        <w:t xml:space="preserve">s) l’immeuble(s) ou du </w:t>
      </w:r>
      <w:proofErr w:type="gramStart"/>
      <w:r w:rsidRPr="004157FE">
        <w:rPr>
          <w:rFonts w:ascii="Arial" w:hAnsi="Arial" w:cs="Arial"/>
          <w:b/>
          <w:sz w:val="18"/>
          <w:szCs w:val="18"/>
        </w:rPr>
        <w:t>lotissement  /</w:t>
      </w:r>
      <w:proofErr w:type="gramEnd"/>
      <w:r w:rsidRPr="004157FE">
        <w:rPr>
          <w:rFonts w:ascii="Arial" w:hAnsi="Arial" w:cs="Arial"/>
          <w:b/>
          <w:sz w:val="18"/>
          <w:szCs w:val="18"/>
        </w:rPr>
        <w:t xml:space="preserve">  conditions d’accès  /  risques d’exposition à l’amiante</w:t>
      </w:r>
    </w:p>
    <w:p w14:paraId="71E00A87" w14:textId="77777777" w:rsidR="00C70425" w:rsidRPr="00776470" w:rsidRDefault="00C70425" w:rsidP="00C70425">
      <w:pPr>
        <w:ind w:left="-180"/>
        <w:rPr>
          <w:rFonts w:ascii="Arial" w:hAnsi="Arial" w:cs="Arial"/>
          <w:b/>
          <w:sz w:val="18"/>
          <w:szCs w:val="18"/>
        </w:rPr>
      </w:pPr>
    </w:p>
    <w:p w14:paraId="3B00D41B" w14:textId="77777777" w:rsidR="00C70425" w:rsidRPr="00776470" w:rsidRDefault="00C70425" w:rsidP="00C70425">
      <w:pPr>
        <w:ind w:left="-180"/>
        <w:rPr>
          <w:rFonts w:ascii="Arial" w:hAnsi="Arial" w:cs="Arial"/>
          <w:b/>
          <w:sz w:val="18"/>
          <w:szCs w:val="18"/>
        </w:rPr>
      </w:pPr>
    </w:p>
    <w:p w14:paraId="29D5DB6A" w14:textId="77777777" w:rsidR="00C70425" w:rsidRPr="00776470" w:rsidRDefault="00C70425" w:rsidP="00C70425">
      <w:pPr>
        <w:ind w:left="-180"/>
        <w:rPr>
          <w:rFonts w:ascii="Arial" w:hAnsi="Arial" w:cs="Arial"/>
          <w:b/>
          <w:sz w:val="18"/>
          <w:szCs w:val="18"/>
        </w:rPr>
      </w:pPr>
      <w:r w:rsidRPr="00776470">
        <w:rPr>
          <w:rFonts w:ascii="Arial" w:hAnsi="Arial" w:cs="Arial"/>
          <w:b/>
          <w:sz w:val="18"/>
          <w:szCs w:val="18"/>
        </w:rPr>
        <w:t xml:space="preserve">Nom du </w:t>
      </w:r>
      <w:r>
        <w:rPr>
          <w:rFonts w:ascii="Arial" w:hAnsi="Arial" w:cs="Arial"/>
          <w:b/>
          <w:sz w:val="18"/>
          <w:szCs w:val="18"/>
        </w:rPr>
        <w:t>‘</w:t>
      </w:r>
      <w:r w:rsidRPr="00776470">
        <w:rPr>
          <w:rFonts w:ascii="Arial" w:hAnsi="Arial" w:cs="Arial"/>
          <w:b/>
          <w:sz w:val="18"/>
          <w:szCs w:val="18"/>
        </w:rPr>
        <w:t>Propriétaire</w:t>
      </w:r>
      <w:r>
        <w:rPr>
          <w:rFonts w:ascii="Arial" w:hAnsi="Arial" w:cs="Arial"/>
          <w:b/>
          <w:sz w:val="18"/>
          <w:szCs w:val="18"/>
        </w:rPr>
        <w:t>’</w:t>
      </w:r>
      <w:r w:rsidRPr="00776470">
        <w:rPr>
          <w:rFonts w:ascii="Arial" w:hAnsi="Arial" w:cs="Arial"/>
          <w:b/>
          <w:sz w:val="18"/>
          <w:szCs w:val="18"/>
        </w:rPr>
        <w:t xml:space="preserve"> ou Raison Sociale du Syndic/</w:t>
      </w:r>
      <w:proofErr w:type="gramStart"/>
      <w:r w:rsidRPr="00776470">
        <w:rPr>
          <w:rFonts w:ascii="Arial" w:hAnsi="Arial" w:cs="Arial"/>
          <w:b/>
          <w:sz w:val="18"/>
          <w:szCs w:val="18"/>
        </w:rPr>
        <w:t>Bailleur:</w:t>
      </w:r>
      <w:proofErr w:type="gramEnd"/>
      <w:r w:rsidRPr="00776470">
        <w:rPr>
          <w:rFonts w:ascii="Arial" w:hAnsi="Arial" w:cs="Arial"/>
          <w:b/>
          <w:sz w:val="18"/>
          <w:szCs w:val="18"/>
        </w:rPr>
        <w:t xml:space="preserve"> </w:t>
      </w:r>
      <w:r w:rsidRPr="00776470">
        <w:rPr>
          <w:rFonts w:ascii="Arial" w:hAnsi="Arial" w:cs="Arial"/>
          <w:sz w:val="18"/>
          <w:szCs w:val="18"/>
        </w:rPr>
        <w:t>____________________________________________________</w:t>
      </w:r>
    </w:p>
    <w:p w14:paraId="0C4F2F8D" w14:textId="77777777" w:rsidR="00C70425" w:rsidRDefault="00C70425" w:rsidP="00C70425">
      <w:pPr>
        <w:ind w:left="-180"/>
        <w:rPr>
          <w:rFonts w:ascii="Arial" w:hAnsi="Arial" w:cs="Arial"/>
          <w:b/>
          <w:sz w:val="18"/>
          <w:szCs w:val="18"/>
        </w:rPr>
      </w:pPr>
    </w:p>
    <w:p w14:paraId="54DFF6FC" w14:textId="77777777" w:rsidR="00C70425" w:rsidRPr="00776470" w:rsidRDefault="00C70425" w:rsidP="00C70425">
      <w:pPr>
        <w:ind w:left="-180"/>
        <w:rPr>
          <w:rFonts w:ascii="Arial" w:hAnsi="Arial" w:cs="Arial"/>
          <w:b/>
          <w:sz w:val="18"/>
          <w:szCs w:val="18"/>
        </w:rPr>
      </w:pPr>
      <w:r w:rsidRPr="00776470">
        <w:rPr>
          <w:rFonts w:ascii="Arial" w:hAnsi="Arial" w:cs="Arial"/>
          <w:b/>
          <w:sz w:val="18"/>
          <w:szCs w:val="18"/>
        </w:rPr>
        <w:t xml:space="preserve">N° de SIREN / SIRET : </w:t>
      </w:r>
      <w:r w:rsidRPr="00776470">
        <w:rPr>
          <w:rFonts w:ascii="Arial" w:hAnsi="Arial" w:cs="Arial"/>
          <w:sz w:val="18"/>
          <w:szCs w:val="18"/>
        </w:rPr>
        <w:t>_________________________________</w:t>
      </w:r>
    </w:p>
    <w:p w14:paraId="2F12F551" w14:textId="77777777" w:rsidR="00C70425" w:rsidRPr="00776470" w:rsidRDefault="00C70425" w:rsidP="00C70425">
      <w:pPr>
        <w:ind w:left="-180"/>
        <w:rPr>
          <w:rFonts w:ascii="Arial" w:hAnsi="Arial" w:cs="Arial"/>
          <w:b/>
          <w:sz w:val="18"/>
          <w:szCs w:val="18"/>
        </w:rPr>
      </w:pPr>
    </w:p>
    <w:tbl>
      <w:tblPr>
        <w:tblW w:w="0" w:type="auto"/>
        <w:tblInd w:w="-172" w:type="dxa"/>
        <w:tblLook w:val="01E0" w:firstRow="1" w:lastRow="1" w:firstColumn="1" w:lastColumn="1" w:noHBand="0" w:noVBand="0"/>
      </w:tblPr>
      <w:tblGrid>
        <w:gridCol w:w="2538"/>
        <w:gridCol w:w="7933"/>
      </w:tblGrid>
      <w:tr w:rsidR="00C70425" w:rsidRPr="00776470" w14:paraId="61651C1C" w14:textId="77777777" w:rsidTr="008F4960">
        <w:tc>
          <w:tcPr>
            <w:tcW w:w="2548" w:type="dxa"/>
          </w:tcPr>
          <w:p w14:paraId="055A011E" w14:textId="77777777" w:rsidR="00C70425" w:rsidRPr="00776470" w:rsidRDefault="00C70425" w:rsidP="008F4960">
            <w:pPr>
              <w:rPr>
                <w:rFonts w:ascii="Arial" w:hAnsi="Arial" w:cs="Arial"/>
                <w:b/>
                <w:sz w:val="18"/>
                <w:szCs w:val="18"/>
              </w:rPr>
            </w:pPr>
            <w:r w:rsidRPr="00776470">
              <w:rPr>
                <w:rFonts w:ascii="Arial" w:hAnsi="Arial" w:cs="Arial"/>
                <w:b/>
                <w:sz w:val="18"/>
                <w:szCs w:val="18"/>
              </w:rPr>
              <w:t xml:space="preserve">Adresse(s) concernée(s) :  </w:t>
            </w:r>
          </w:p>
        </w:tc>
        <w:tc>
          <w:tcPr>
            <w:tcW w:w="7992" w:type="dxa"/>
            <w:tcBorders>
              <w:bottom w:val="single" w:sz="4" w:space="0" w:color="auto"/>
            </w:tcBorders>
          </w:tcPr>
          <w:p w14:paraId="68E98375" w14:textId="7B6E8659" w:rsidR="00C70425" w:rsidRPr="00776470" w:rsidRDefault="00C70425" w:rsidP="008F4960">
            <w:pPr>
              <w:rPr>
                <w:rFonts w:ascii="Arial" w:hAnsi="Arial" w:cs="Arial"/>
                <w:b/>
                <w:sz w:val="18"/>
                <w:szCs w:val="18"/>
              </w:rPr>
            </w:pPr>
          </w:p>
        </w:tc>
      </w:tr>
      <w:tr w:rsidR="00C70425" w:rsidRPr="00776470" w14:paraId="3DCC387A" w14:textId="77777777" w:rsidTr="008F4960">
        <w:tc>
          <w:tcPr>
            <w:tcW w:w="2548" w:type="dxa"/>
          </w:tcPr>
          <w:p w14:paraId="7EF43AA1" w14:textId="77777777" w:rsidR="00C70425" w:rsidRPr="00776470" w:rsidRDefault="00C70425" w:rsidP="008F4960">
            <w:pPr>
              <w:rPr>
                <w:rFonts w:ascii="Arial" w:hAnsi="Arial" w:cs="Arial"/>
                <w:b/>
                <w:sz w:val="18"/>
                <w:szCs w:val="18"/>
              </w:rPr>
            </w:pPr>
          </w:p>
        </w:tc>
        <w:tc>
          <w:tcPr>
            <w:tcW w:w="7992" w:type="dxa"/>
            <w:tcBorders>
              <w:top w:val="single" w:sz="4" w:space="0" w:color="auto"/>
              <w:bottom w:val="single" w:sz="4" w:space="0" w:color="auto"/>
            </w:tcBorders>
          </w:tcPr>
          <w:p w14:paraId="7A7A383B" w14:textId="77777777" w:rsidR="00C70425" w:rsidRPr="00776470" w:rsidRDefault="00C70425" w:rsidP="008F4960">
            <w:pPr>
              <w:rPr>
                <w:rFonts w:ascii="Arial" w:hAnsi="Arial" w:cs="Arial"/>
                <w:b/>
              </w:rPr>
            </w:pPr>
          </w:p>
        </w:tc>
      </w:tr>
      <w:tr w:rsidR="00C70425" w:rsidRPr="00776470" w14:paraId="6B2DE399" w14:textId="77777777" w:rsidTr="008F4960">
        <w:tc>
          <w:tcPr>
            <w:tcW w:w="2548" w:type="dxa"/>
          </w:tcPr>
          <w:p w14:paraId="5E9F82B3" w14:textId="77777777" w:rsidR="00C70425" w:rsidRPr="00776470" w:rsidRDefault="00C70425" w:rsidP="008F4960">
            <w:pPr>
              <w:rPr>
                <w:rFonts w:ascii="Arial" w:hAnsi="Arial" w:cs="Arial"/>
                <w:b/>
                <w:sz w:val="18"/>
                <w:szCs w:val="18"/>
              </w:rPr>
            </w:pPr>
          </w:p>
        </w:tc>
        <w:tc>
          <w:tcPr>
            <w:tcW w:w="7992" w:type="dxa"/>
            <w:tcBorders>
              <w:top w:val="single" w:sz="4" w:space="0" w:color="auto"/>
              <w:bottom w:val="single" w:sz="4" w:space="0" w:color="auto"/>
            </w:tcBorders>
          </w:tcPr>
          <w:p w14:paraId="2865F9D3" w14:textId="77777777" w:rsidR="00C70425" w:rsidRPr="00776470" w:rsidRDefault="00C70425" w:rsidP="008F4960">
            <w:pPr>
              <w:rPr>
                <w:rFonts w:ascii="Arial" w:hAnsi="Arial" w:cs="Arial"/>
                <w:color w:val="808080"/>
                <w:sz w:val="18"/>
                <w:szCs w:val="18"/>
              </w:rPr>
            </w:pPr>
          </w:p>
        </w:tc>
      </w:tr>
      <w:tr w:rsidR="00C70425" w:rsidRPr="00776470" w14:paraId="4323B40A" w14:textId="77777777" w:rsidTr="008F4960">
        <w:tc>
          <w:tcPr>
            <w:tcW w:w="2548" w:type="dxa"/>
          </w:tcPr>
          <w:p w14:paraId="5A815D84" w14:textId="77777777" w:rsidR="00C70425" w:rsidRPr="00776470" w:rsidRDefault="00C70425" w:rsidP="008F4960">
            <w:pPr>
              <w:rPr>
                <w:rFonts w:ascii="Arial" w:hAnsi="Arial" w:cs="Arial"/>
                <w:b/>
                <w:sz w:val="18"/>
                <w:szCs w:val="18"/>
              </w:rPr>
            </w:pPr>
          </w:p>
        </w:tc>
        <w:tc>
          <w:tcPr>
            <w:tcW w:w="7992" w:type="dxa"/>
            <w:tcBorders>
              <w:top w:val="single" w:sz="4" w:space="0" w:color="auto"/>
              <w:bottom w:val="single" w:sz="4" w:space="0" w:color="auto"/>
            </w:tcBorders>
          </w:tcPr>
          <w:p w14:paraId="2FED7163" w14:textId="77777777" w:rsidR="00C70425" w:rsidRPr="00776470" w:rsidRDefault="00C70425" w:rsidP="009E7C62">
            <w:pPr>
              <w:jc w:val="center"/>
              <w:rPr>
                <w:rFonts w:ascii="Arial" w:hAnsi="Arial" w:cs="Arial"/>
                <w:b/>
              </w:rPr>
            </w:pPr>
            <w:r w:rsidRPr="00776470">
              <w:rPr>
                <w:rFonts w:ascii="Arial" w:hAnsi="Arial" w:cs="Arial"/>
                <w:i/>
                <w:color w:val="808080"/>
                <w:sz w:val="18"/>
                <w:szCs w:val="18"/>
              </w:rPr>
              <w:t>Renseigner toutes les adresses de l’ensemble immobilier concerné</w:t>
            </w:r>
          </w:p>
        </w:tc>
      </w:tr>
    </w:tbl>
    <w:p w14:paraId="4BBEABA3" w14:textId="77777777" w:rsidR="00C70425" w:rsidRPr="00776470" w:rsidRDefault="00C70425" w:rsidP="00C70425">
      <w:pPr>
        <w:ind w:left="-180"/>
        <w:rPr>
          <w:rFonts w:ascii="Arial" w:hAnsi="Arial" w:cs="Arial"/>
          <w:b/>
          <w:sz w:val="18"/>
          <w:szCs w:val="18"/>
        </w:rPr>
      </w:pPr>
    </w:p>
    <w:tbl>
      <w:tblPr>
        <w:tblW w:w="0" w:type="auto"/>
        <w:tblInd w:w="-186" w:type="dxa"/>
        <w:tblLook w:val="01E0" w:firstRow="1" w:lastRow="1" w:firstColumn="1" w:lastColumn="1" w:noHBand="0" w:noVBand="0"/>
      </w:tblPr>
      <w:tblGrid>
        <w:gridCol w:w="2317"/>
        <w:gridCol w:w="833"/>
        <w:gridCol w:w="3565"/>
        <w:gridCol w:w="760"/>
      </w:tblGrid>
      <w:tr w:rsidR="00C70425" w:rsidRPr="00776470" w14:paraId="3088702F" w14:textId="77777777" w:rsidTr="008F4960">
        <w:tc>
          <w:tcPr>
            <w:tcW w:w="2317" w:type="dxa"/>
          </w:tcPr>
          <w:p w14:paraId="6CCB7B68" w14:textId="77777777" w:rsidR="00C70425" w:rsidRPr="00776470" w:rsidRDefault="00C70425" w:rsidP="008F4960">
            <w:pPr>
              <w:rPr>
                <w:rFonts w:ascii="Arial" w:hAnsi="Arial" w:cs="Arial"/>
                <w:b/>
                <w:sz w:val="18"/>
                <w:szCs w:val="18"/>
              </w:rPr>
            </w:pPr>
            <w:r w:rsidRPr="00776470">
              <w:rPr>
                <w:rFonts w:ascii="Arial" w:hAnsi="Arial" w:cs="Arial"/>
                <w:b/>
                <w:sz w:val="18"/>
                <w:szCs w:val="18"/>
              </w:rPr>
              <w:t>Nombre de logements :</w:t>
            </w:r>
          </w:p>
        </w:tc>
        <w:tc>
          <w:tcPr>
            <w:tcW w:w="833" w:type="dxa"/>
            <w:tcBorders>
              <w:bottom w:val="single" w:sz="4" w:space="0" w:color="auto"/>
            </w:tcBorders>
          </w:tcPr>
          <w:p w14:paraId="554A33E6" w14:textId="77777777" w:rsidR="00C70425" w:rsidRPr="00776470" w:rsidRDefault="00C70425" w:rsidP="008F4960">
            <w:pPr>
              <w:jc w:val="center"/>
              <w:rPr>
                <w:rFonts w:ascii="Arial" w:hAnsi="Arial" w:cs="Arial"/>
                <w:b/>
              </w:rPr>
            </w:pPr>
          </w:p>
        </w:tc>
        <w:tc>
          <w:tcPr>
            <w:tcW w:w="3565" w:type="dxa"/>
          </w:tcPr>
          <w:p w14:paraId="1AB5E6C8" w14:textId="77777777" w:rsidR="00C70425" w:rsidRPr="00776470" w:rsidRDefault="00C70425" w:rsidP="008F4960">
            <w:pPr>
              <w:jc w:val="right"/>
              <w:rPr>
                <w:rFonts w:ascii="Arial" w:hAnsi="Arial" w:cs="Arial"/>
                <w:b/>
                <w:sz w:val="18"/>
                <w:szCs w:val="18"/>
              </w:rPr>
            </w:pPr>
            <w:r w:rsidRPr="00776470">
              <w:rPr>
                <w:rFonts w:ascii="Arial" w:hAnsi="Arial" w:cs="Arial"/>
                <w:b/>
                <w:sz w:val="18"/>
                <w:szCs w:val="18"/>
              </w:rPr>
              <w:t xml:space="preserve">Nombre de </w:t>
            </w:r>
            <w:proofErr w:type="gramStart"/>
            <w:r w:rsidRPr="00776470">
              <w:rPr>
                <w:rFonts w:ascii="Arial" w:hAnsi="Arial" w:cs="Arial"/>
                <w:b/>
                <w:sz w:val="18"/>
                <w:szCs w:val="18"/>
              </w:rPr>
              <w:t>locaux  professionnels</w:t>
            </w:r>
            <w:proofErr w:type="gramEnd"/>
            <w:r w:rsidRPr="00776470">
              <w:rPr>
                <w:rFonts w:ascii="Arial" w:hAnsi="Arial" w:cs="Arial"/>
                <w:b/>
                <w:sz w:val="18"/>
                <w:szCs w:val="18"/>
              </w:rPr>
              <w:t> :</w:t>
            </w:r>
          </w:p>
        </w:tc>
        <w:tc>
          <w:tcPr>
            <w:tcW w:w="760" w:type="dxa"/>
            <w:tcBorders>
              <w:bottom w:val="single" w:sz="4" w:space="0" w:color="auto"/>
            </w:tcBorders>
          </w:tcPr>
          <w:p w14:paraId="4F635388" w14:textId="77777777" w:rsidR="00C70425" w:rsidRPr="00776470" w:rsidRDefault="00C70425" w:rsidP="008F4960">
            <w:pPr>
              <w:jc w:val="center"/>
              <w:rPr>
                <w:rFonts w:ascii="Arial" w:hAnsi="Arial" w:cs="Arial"/>
                <w:b/>
              </w:rPr>
            </w:pPr>
          </w:p>
        </w:tc>
      </w:tr>
    </w:tbl>
    <w:p w14:paraId="7D448480" w14:textId="77777777" w:rsidR="00C70425" w:rsidRDefault="00C70425" w:rsidP="00C70425">
      <w:pPr>
        <w:ind w:left="-180"/>
        <w:rPr>
          <w:rFonts w:ascii="Arial" w:hAnsi="Arial" w:cs="Arial"/>
          <w:b/>
          <w:sz w:val="18"/>
          <w:szCs w:val="18"/>
        </w:rPr>
      </w:pPr>
    </w:p>
    <w:p w14:paraId="489C2300" w14:textId="77777777" w:rsidR="00C70425" w:rsidRDefault="00C70425" w:rsidP="00C70425">
      <w:pPr>
        <w:tabs>
          <w:tab w:val="left" w:pos="2552"/>
        </w:tabs>
        <w:ind w:left="-180"/>
        <w:rPr>
          <w:rFonts w:ascii="Arial" w:hAnsi="Arial" w:cs="Arial"/>
          <w:b/>
          <w:sz w:val="18"/>
          <w:szCs w:val="18"/>
        </w:rPr>
      </w:pPr>
      <w:r>
        <w:rPr>
          <w:rFonts w:ascii="Arial" w:hAnsi="Arial" w:cs="Arial"/>
          <w:b/>
          <w:sz w:val="18"/>
          <w:szCs w:val="18"/>
        </w:rPr>
        <w:t xml:space="preserve">La résidence concernée est :  </w:t>
      </w:r>
      <w:r>
        <w:rPr>
          <w:rFonts w:ascii="Arial" w:hAnsi="Arial" w:cs="Arial"/>
          <w:b/>
          <w:sz w:val="18"/>
          <w:szCs w:val="18"/>
        </w:rPr>
        <w:tab/>
      </w:r>
      <w:r w:rsidRPr="00AC44A5">
        <w:rPr>
          <w:rFonts w:ascii="Arial" w:hAnsi="Arial" w:cs="Arial"/>
          <w:b/>
          <w:sz w:val="22"/>
          <w:szCs w:val="22"/>
        </w:rPr>
        <w:sym w:font="Webdings" w:char="F063"/>
      </w:r>
      <w:r w:rsidRPr="00AC44A5">
        <w:rPr>
          <w:rFonts w:ascii="Arial" w:hAnsi="Arial" w:cs="Arial"/>
          <w:b/>
          <w:sz w:val="22"/>
          <w:szCs w:val="22"/>
        </w:rPr>
        <w:t xml:space="preserve"> </w:t>
      </w:r>
      <w:r w:rsidRPr="00346041">
        <w:rPr>
          <w:rFonts w:ascii="Arial" w:hAnsi="Arial" w:cs="Arial"/>
          <w:b/>
          <w:sz w:val="18"/>
          <w:szCs w:val="18"/>
        </w:rPr>
        <w:t>Un lotissement de maisons individuelles</w:t>
      </w:r>
    </w:p>
    <w:p w14:paraId="28F7A49F" w14:textId="77777777" w:rsidR="00C70425" w:rsidRDefault="00C70425" w:rsidP="00C70425">
      <w:pPr>
        <w:tabs>
          <w:tab w:val="left" w:pos="2552"/>
        </w:tabs>
        <w:spacing w:before="120"/>
        <w:ind w:left="-181"/>
        <w:rPr>
          <w:rFonts w:ascii="Arial" w:hAnsi="Arial" w:cs="Arial"/>
          <w:b/>
          <w:sz w:val="22"/>
          <w:szCs w:val="22"/>
        </w:rPr>
      </w:pPr>
      <w:r>
        <w:rPr>
          <w:rFonts w:ascii="Arial" w:hAnsi="Arial" w:cs="Arial"/>
          <w:b/>
          <w:noProof/>
          <w:sz w:val="18"/>
          <w:szCs w:val="18"/>
        </w:rPr>
        <mc:AlternateContent>
          <mc:Choice Requires="wps">
            <w:drawing>
              <wp:anchor distT="0" distB="0" distL="114300" distR="114300" simplePos="0" relativeHeight="251659264" behindDoc="0" locked="0" layoutInCell="1" allowOverlap="1" wp14:anchorId="06DDF4BC" wp14:editId="0C027491">
                <wp:simplePos x="0" y="0"/>
                <wp:positionH relativeFrom="column">
                  <wp:posOffset>3893820</wp:posOffset>
                </wp:positionH>
                <wp:positionV relativeFrom="paragraph">
                  <wp:posOffset>153035</wp:posOffset>
                </wp:positionV>
                <wp:extent cx="220980" cy="175260"/>
                <wp:effectExtent l="0" t="0" r="83820" b="53340"/>
                <wp:wrapNone/>
                <wp:docPr id="4" name="Forme libre 4"/>
                <wp:cNvGraphicFramePr/>
                <a:graphic xmlns:a="http://schemas.openxmlformats.org/drawingml/2006/main">
                  <a:graphicData uri="http://schemas.microsoft.com/office/word/2010/wordprocessingShape">
                    <wps:wsp>
                      <wps:cNvSpPr/>
                      <wps:spPr>
                        <a:xfrm>
                          <a:off x="0" y="0"/>
                          <a:ext cx="220980" cy="175260"/>
                        </a:xfrm>
                        <a:custGeom>
                          <a:avLst/>
                          <a:gdLst>
                            <a:gd name="connsiteX0" fmla="*/ 0 w 220980"/>
                            <a:gd name="connsiteY0" fmla="*/ 0 h 175260"/>
                            <a:gd name="connsiteX1" fmla="*/ 220980 w 220980"/>
                            <a:gd name="connsiteY1" fmla="*/ 0 h 175260"/>
                            <a:gd name="connsiteX2" fmla="*/ 220980 w 220980"/>
                            <a:gd name="connsiteY2" fmla="*/ 175260 h 175260"/>
                          </a:gdLst>
                          <a:ahLst/>
                          <a:cxnLst>
                            <a:cxn ang="0">
                              <a:pos x="connsiteX0" y="connsiteY0"/>
                            </a:cxn>
                            <a:cxn ang="0">
                              <a:pos x="connsiteX1" y="connsiteY1"/>
                            </a:cxn>
                            <a:cxn ang="0">
                              <a:pos x="connsiteX2" y="connsiteY2"/>
                            </a:cxn>
                          </a:cxnLst>
                          <a:rect l="l" t="t" r="r" b="b"/>
                          <a:pathLst>
                            <a:path w="220980" h="175260">
                              <a:moveTo>
                                <a:pt x="0" y="0"/>
                              </a:moveTo>
                              <a:lnTo>
                                <a:pt x="220980" y="0"/>
                              </a:lnTo>
                              <a:lnTo>
                                <a:pt x="220980" y="175260"/>
                              </a:ln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0B8BAC" id="Forme libre 4" o:spid="_x0000_s1026" style="position:absolute;margin-left:306.6pt;margin-top:12.05pt;width:17.4pt;height:1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098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" path="m,l220980,r,175260e" filled="f" strokecolor="black [3213]" strokeweight="2pt">
                <v:stroke endarrow="block"/>
                <v:path arrowok="t" o:connecttype="custom" o:connectlocs="0,0;220980,0;220980,175260" o:connectangles="0,0,0"/>
              </v:shape>
            </w:pict>
          </mc:Fallback>
        </mc:AlternateContent>
      </w:r>
      <w:r>
        <w:rPr>
          <w:rFonts w:ascii="Arial" w:hAnsi="Arial" w:cs="Arial"/>
          <w:b/>
          <w:sz w:val="18"/>
          <w:szCs w:val="18"/>
        </w:rPr>
        <w:tab/>
      </w:r>
      <w:r w:rsidRPr="00AC44A5">
        <w:rPr>
          <w:rFonts w:ascii="Arial" w:hAnsi="Arial" w:cs="Arial"/>
          <w:b/>
          <w:sz w:val="22"/>
          <w:szCs w:val="22"/>
        </w:rPr>
        <w:sym w:font="Webdings" w:char="F063"/>
      </w:r>
      <w:r w:rsidRPr="00AC44A5">
        <w:rPr>
          <w:rFonts w:ascii="Arial" w:hAnsi="Arial" w:cs="Arial"/>
          <w:b/>
          <w:sz w:val="22"/>
          <w:szCs w:val="22"/>
        </w:rPr>
        <w:t xml:space="preserve"> </w:t>
      </w:r>
      <w:r>
        <w:rPr>
          <w:rFonts w:ascii="Arial" w:hAnsi="Arial" w:cs="Arial"/>
          <w:b/>
          <w:sz w:val="18"/>
          <w:szCs w:val="18"/>
        </w:rPr>
        <w:t>U</w:t>
      </w:r>
      <w:r w:rsidRPr="00346041">
        <w:rPr>
          <w:rFonts w:ascii="Arial" w:hAnsi="Arial" w:cs="Arial"/>
          <w:b/>
          <w:sz w:val="18"/>
          <w:szCs w:val="18"/>
        </w:rPr>
        <w:t xml:space="preserve">n ou </w:t>
      </w:r>
      <w:r>
        <w:rPr>
          <w:rFonts w:ascii="Arial" w:hAnsi="Arial" w:cs="Arial"/>
          <w:b/>
          <w:sz w:val="18"/>
          <w:szCs w:val="18"/>
        </w:rPr>
        <w:t>plusieurs</w:t>
      </w:r>
      <w:r w:rsidRPr="00346041">
        <w:rPr>
          <w:rFonts w:ascii="Arial" w:hAnsi="Arial" w:cs="Arial"/>
          <w:b/>
          <w:sz w:val="18"/>
          <w:szCs w:val="18"/>
        </w:rPr>
        <w:t xml:space="preserve"> immeubles collectifs</w:t>
      </w:r>
      <w:r>
        <w:rPr>
          <w:rFonts w:ascii="Arial" w:hAnsi="Arial" w:cs="Arial"/>
          <w:b/>
          <w:sz w:val="22"/>
          <w:szCs w:val="22"/>
        </w:rPr>
        <w:t xml:space="preserve"> </w:t>
      </w:r>
      <w:r>
        <w:rPr>
          <w:rFonts w:ascii="Arial" w:hAnsi="Arial" w:cs="Arial"/>
          <w:b/>
          <w:sz w:val="22"/>
          <w:szCs w:val="22"/>
        </w:rPr>
        <w:tab/>
      </w:r>
    </w:p>
    <w:p w14:paraId="3F7337A3" w14:textId="77777777" w:rsidR="00C70425" w:rsidRPr="00776470" w:rsidRDefault="00C70425" w:rsidP="00C70425">
      <w:pPr>
        <w:ind w:left="-180"/>
        <w:rPr>
          <w:rFonts w:ascii="Arial" w:hAnsi="Arial" w:cs="Arial"/>
          <w:b/>
          <w:sz w:val="18"/>
          <w:szCs w:val="18"/>
        </w:rPr>
      </w:pPr>
    </w:p>
    <w:p w14:paraId="422A33D1" w14:textId="77777777" w:rsidR="00C70425" w:rsidRPr="00BB4A07" w:rsidRDefault="00C70425" w:rsidP="00C70425">
      <w:pPr>
        <w:pBdr>
          <w:top w:val="double" w:sz="4" w:space="1" w:color="auto"/>
          <w:left w:val="double" w:sz="4" w:space="4" w:color="auto"/>
          <w:bottom w:val="double" w:sz="4" w:space="1" w:color="auto"/>
          <w:right w:val="double" w:sz="4" w:space="1" w:color="auto"/>
        </w:pBdr>
        <w:ind w:left="-180"/>
        <w:rPr>
          <w:rFonts w:ascii="Arial" w:hAnsi="Arial"/>
          <w:b/>
          <w:sz w:val="10"/>
        </w:rPr>
      </w:pPr>
    </w:p>
    <w:p w14:paraId="6812BD54" w14:textId="77777777" w:rsidR="00C70425" w:rsidRDefault="00C70425" w:rsidP="00C70425">
      <w:pPr>
        <w:pBdr>
          <w:top w:val="double" w:sz="4" w:space="1" w:color="auto"/>
          <w:left w:val="double" w:sz="4" w:space="4" w:color="auto"/>
          <w:bottom w:val="double" w:sz="4" w:space="1" w:color="auto"/>
          <w:right w:val="double" w:sz="4" w:space="1" w:color="auto"/>
        </w:pBdr>
        <w:ind w:left="-180"/>
        <w:jc w:val="center"/>
        <w:rPr>
          <w:rFonts w:ascii="Arial" w:hAnsi="Arial" w:cs="Arial"/>
          <w:b/>
          <w:sz w:val="18"/>
          <w:szCs w:val="18"/>
        </w:rPr>
      </w:pPr>
      <w:r>
        <w:rPr>
          <w:rFonts w:ascii="Arial" w:hAnsi="Arial" w:cs="Arial"/>
          <w:b/>
          <w:sz w:val="18"/>
          <w:szCs w:val="18"/>
        </w:rPr>
        <w:t>AMIANTE - Cadre réservé aux immeubles collectifs</w:t>
      </w:r>
    </w:p>
    <w:p w14:paraId="31F628A4" w14:textId="77777777" w:rsidR="00C70425" w:rsidRPr="00B00EA6" w:rsidRDefault="00C70425" w:rsidP="00C70425">
      <w:pPr>
        <w:pBdr>
          <w:top w:val="double" w:sz="4" w:space="1" w:color="auto"/>
          <w:left w:val="double" w:sz="4" w:space="4" w:color="auto"/>
          <w:bottom w:val="double" w:sz="4" w:space="1" w:color="auto"/>
          <w:right w:val="double" w:sz="4" w:space="1" w:color="auto"/>
        </w:pBdr>
        <w:ind w:left="-180"/>
        <w:rPr>
          <w:rFonts w:ascii="Arial" w:hAnsi="Arial" w:cs="Arial"/>
          <w:b/>
          <w:sz w:val="10"/>
          <w:szCs w:val="10"/>
        </w:rPr>
      </w:pPr>
    </w:p>
    <w:p w14:paraId="4B81EF59" w14:textId="77777777" w:rsidR="00C70425" w:rsidRPr="00BB4A07" w:rsidRDefault="00C70425" w:rsidP="00C70425">
      <w:pPr>
        <w:pBdr>
          <w:top w:val="double" w:sz="4" w:space="1" w:color="auto"/>
          <w:left w:val="double" w:sz="4" w:space="4" w:color="auto"/>
          <w:bottom w:val="double" w:sz="4" w:space="1" w:color="auto"/>
          <w:right w:val="double" w:sz="4" w:space="1" w:color="auto"/>
        </w:pBdr>
        <w:ind w:left="-180"/>
        <w:rPr>
          <w:rFonts w:ascii="Arial" w:hAnsi="Arial"/>
          <w:sz w:val="18"/>
        </w:rPr>
      </w:pPr>
      <w:r w:rsidRPr="00B00EA6">
        <w:rPr>
          <w:rFonts w:ascii="Arial" w:hAnsi="Arial" w:cs="Arial"/>
          <w:sz w:val="18"/>
          <w:szCs w:val="18"/>
        </w:rPr>
        <w:t>Le</w:t>
      </w:r>
      <w:r w:rsidRPr="00BB4A07">
        <w:rPr>
          <w:rFonts w:ascii="Arial" w:hAnsi="Arial"/>
          <w:sz w:val="18"/>
        </w:rPr>
        <w:t xml:space="preserve"> Permis de construire </w:t>
      </w:r>
      <w:r w:rsidRPr="00B00EA6">
        <w:rPr>
          <w:rFonts w:ascii="Arial" w:hAnsi="Arial" w:cs="Arial"/>
          <w:sz w:val="18"/>
          <w:szCs w:val="18"/>
        </w:rPr>
        <w:t xml:space="preserve">a-t-il été </w:t>
      </w:r>
      <w:r w:rsidRPr="00BB4A07">
        <w:rPr>
          <w:rFonts w:ascii="Arial" w:hAnsi="Arial"/>
          <w:sz w:val="18"/>
        </w:rPr>
        <w:t>déposé avant le 1er juillet 97 </w:t>
      </w:r>
      <w:r w:rsidRPr="00B00EA6">
        <w:rPr>
          <w:rFonts w:ascii="Arial" w:hAnsi="Arial" w:cs="Arial"/>
          <w:sz w:val="18"/>
          <w:szCs w:val="18"/>
        </w:rPr>
        <w:t>? </w:t>
      </w:r>
      <w:r w:rsidRPr="00BB4A07">
        <w:rPr>
          <w:rFonts w:ascii="Arial" w:hAnsi="Arial"/>
          <w:sz w:val="18"/>
        </w:rPr>
        <w:t>:</w:t>
      </w:r>
      <w:r w:rsidRPr="00BB4A07">
        <w:rPr>
          <w:rFonts w:ascii="Arial" w:hAnsi="Arial"/>
          <w:sz w:val="22"/>
        </w:rPr>
        <w:t xml:space="preserve">    </w:t>
      </w:r>
      <w:r w:rsidRPr="00BB4A07">
        <w:rPr>
          <w:rFonts w:ascii="Arial" w:hAnsi="Arial"/>
          <w:sz w:val="22"/>
        </w:rPr>
        <w:sym w:font="Webdings" w:char="F063"/>
      </w:r>
      <w:r w:rsidRPr="00BB4A07">
        <w:rPr>
          <w:rFonts w:ascii="Arial" w:hAnsi="Arial"/>
          <w:sz w:val="22"/>
        </w:rPr>
        <w:t xml:space="preserve"> OUI, </w:t>
      </w:r>
      <w:r w:rsidRPr="00BB4A07">
        <w:rPr>
          <w:rFonts w:ascii="Arial" w:hAnsi="Arial"/>
          <w:sz w:val="18"/>
        </w:rPr>
        <w:t xml:space="preserve">joindre le DT Amiante*      </w:t>
      </w:r>
      <w:r w:rsidRPr="00BB4A07">
        <w:rPr>
          <w:rFonts w:ascii="Arial" w:hAnsi="Arial"/>
          <w:sz w:val="22"/>
        </w:rPr>
        <w:sym w:font="Webdings" w:char="F063"/>
      </w:r>
      <w:r w:rsidRPr="00BB4A07">
        <w:rPr>
          <w:rFonts w:ascii="Arial" w:hAnsi="Arial"/>
          <w:sz w:val="22"/>
        </w:rPr>
        <w:t xml:space="preserve"> NON</w:t>
      </w:r>
      <w:r w:rsidRPr="00BB4A07">
        <w:rPr>
          <w:rFonts w:ascii="Arial" w:hAnsi="Arial"/>
          <w:sz w:val="18"/>
        </w:rPr>
        <w:t xml:space="preserve"> </w:t>
      </w:r>
    </w:p>
    <w:p w14:paraId="52C80604" w14:textId="06815CA7" w:rsidR="00C70425" w:rsidRPr="00BB4A07" w:rsidRDefault="00C70425" w:rsidP="00C70425">
      <w:pPr>
        <w:pBdr>
          <w:top w:val="double" w:sz="4" w:space="1" w:color="auto"/>
          <w:left w:val="double" w:sz="4" w:space="4" w:color="auto"/>
          <w:bottom w:val="double" w:sz="4" w:space="1" w:color="auto"/>
          <w:right w:val="double" w:sz="4" w:space="1" w:color="auto"/>
        </w:pBdr>
        <w:ind w:left="-180"/>
        <w:rPr>
          <w:rFonts w:ascii="Arial" w:hAnsi="Arial"/>
          <w:color w:val="FFFFFF"/>
          <w:sz w:val="18"/>
          <w:bdr w:val="single" w:sz="4" w:space="0" w:color="auto"/>
        </w:rPr>
      </w:pPr>
      <w:r w:rsidRPr="00BB4A07">
        <w:rPr>
          <w:rFonts w:ascii="Arial" w:hAnsi="Arial"/>
          <w:sz w:val="18"/>
        </w:rPr>
        <w:t xml:space="preserve">Année de construction de l’immeuble : </w:t>
      </w:r>
      <w:r w:rsidRPr="00BB4A07">
        <w:rPr>
          <w:rFonts w:ascii="Arial" w:hAnsi="Arial"/>
          <w:color w:val="FFFFFF"/>
          <w:bdr w:val="single" w:sz="4" w:space="0" w:color="auto"/>
        </w:rPr>
        <w:t>______________</w:t>
      </w:r>
    </w:p>
    <w:p w14:paraId="5E9BBBBE" w14:textId="77777777" w:rsidR="00C70425" w:rsidRDefault="00C70425" w:rsidP="00C70425">
      <w:pPr>
        <w:pBdr>
          <w:top w:val="double" w:sz="4" w:space="1" w:color="auto"/>
          <w:left w:val="double" w:sz="4" w:space="4" w:color="auto"/>
          <w:bottom w:val="double" w:sz="4" w:space="1" w:color="auto"/>
          <w:right w:val="double" w:sz="4" w:space="1" w:color="auto"/>
        </w:pBdr>
        <w:ind w:left="-180"/>
        <w:rPr>
          <w:rFonts w:ascii="Arial" w:hAnsi="Arial" w:cs="Arial"/>
          <w:b/>
          <w:sz w:val="18"/>
          <w:szCs w:val="18"/>
        </w:rPr>
      </w:pPr>
      <w:r>
        <w:rPr>
          <w:rFonts w:ascii="Arial" w:hAnsi="Arial" w:cs="Arial"/>
          <w:b/>
          <w:sz w:val="18"/>
          <w:szCs w:val="18"/>
        </w:rPr>
        <w:t>NB :</w:t>
      </w:r>
      <w:r w:rsidRPr="00B00EA6">
        <w:rPr>
          <w:rFonts w:ascii="Arial" w:hAnsi="Arial" w:cs="Arial"/>
          <w:b/>
          <w:sz w:val="18"/>
          <w:szCs w:val="18"/>
        </w:rPr>
        <w:t xml:space="preserve"> </w:t>
      </w:r>
      <w:r>
        <w:rPr>
          <w:rFonts w:ascii="Arial" w:hAnsi="Arial" w:cs="Arial"/>
          <w:b/>
          <w:sz w:val="18"/>
          <w:szCs w:val="18"/>
        </w:rPr>
        <w:t>Aucune intervention ne pourra avoir lieu dans les immeubles collectifs dont le permis de construire a été délivré avant le 1</w:t>
      </w:r>
      <w:r w:rsidRPr="00B00EA6">
        <w:rPr>
          <w:rFonts w:ascii="Arial" w:hAnsi="Arial" w:cs="Arial"/>
          <w:b/>
          <w:sz w:val="18"/>
          <w:szCs w:val="18"/>
          <w:vertAlign w:val="superscript"/>
        </w:rPr>
        <w:t>er</w:t>
      </w:r>
      <w:r>
        <w:rPr>
          <w:rFonts w:ascii="Arial" w:hAnsi="Arial" w:cs="Arial"/>
          <w:b/>
          <w:sz w:val="18"/>
          <w:szCs w:val="18"/>
        </w:rPr>
        <w:t xml:space="preserve"> juillet 1997 tant que le ‘Propriétaire’ n’aura pas joint le Dossier Technique Amiante à la présente ‘Convention’</w:t>
      </w:r>
    </w:p>
    <w:p w14:paraId="177E3E45" w14:textId="77777777" w:rsidR="00C70425" w:rsidRPr="00906FE9" w:rsidRDefault="00C70425" w:rsidP="00C70425">
      <w:pPr>
        <w:pBdr>
          <w:top w:val="double" w:sz="4" w:space="1" w:color="auto"/>
          <w:left w:val="double" w:sz="4" w:space="4" w:color="auto"/>
          <w:bottom w:val="double" w:sz="4" w:space="1" w:color="auto"/>
          <w:right w:val="double" w:sz="4" w:space="1" w:color="auto"/>
        </w:pBdr>
        <w:ind w:left="-180"/>
        <w:rPr>
          <w:rStyle w:val="lev"/>
          <w:rFonts w:ascii="Arial" w:hAnsi="Arial" w:cs="Arial"/>
          <w:b w:val="0"/>
          <w:color w:val="000000"/>
          <w:sz w:val="16"/>
          <w:szCs w:val="16"/>
          <w:shd w:val="clear" w:color="auto" w:fill="FFFFFF"/>
        </w:rPr>
      </w:pPr>
      <w:r w:rsidRPr="00906FE9">
        <w:rPr>
          <w:rStyle w:val="lev"/>
          <w:rFonts w:ascii="Arial" w:hAnsi="Arial" w:cs="Arial"/>
          <w:color w:val="000000"/>
          <w:sz w:val="16"/>
          <w:szCs w:val="16"/>
          <w:shd w:val="clear" w:color="auto" w:fill="FFFFFF"/>
        </w:rPr>
        <w:t xml:space="preserve">*Décret n° 2011-629 du 3 juin 2011 relatif à la protection de la population contre les risques sanitaires liés à une exposition à l'amiante </w:t>
      </w:r>
    </w:p>
    <w:p w14:paraId="6127932A" w14:textId="77777777" w:rsidR="00C70425" w:rsidRPr="00BB4A07" w:rsidRDefault="00C70425" w:rsidP="00C70425">
      <w:pPr>
        <w:pBdr>
          <w:top w:val="double" w:sz="4" w:space="1" w:color="auto"/>
          <w:left w:val="double" w:sz="4" w:space="4" w:color="auto"/>
          <w:bottom w:val="double" w:sz="4" w:space="1" w:color="auto"/>
          <w:right w:val="double" w:sz="4" w:space="1" w:color="auto"/>
        </w:pBdr>
        <w:ind w:left="-180"/>
        <w:rPr>
          <w:rFonts w:ascii="Arial" w:hAnsi="Arial"/>
          <w:i/>
          <w:color w:val="C0C0C0"/>
          <w:sz w:val="10"/>
        </w:rPr>
      </w:pPr>
    </w:p>
    <w:p w14:paraId="464591A4" w14:textId="77777777" w:rsidR="00C70425" w:rsidRPr="00776470" w:rsidRDefault="00C70425" w:rsidP="00C70425">
      <w:pPr>
        <w:ind w:left="-180"/>
        <w:rPr>
          <w:rFonts w:ascii="Arial" w:hAnsi="Arial" w:cs="Arial"/>
          <w:b/>
          <w:sz w:val="18"/>
          <w:szCs w:val="18"/>
        </w:rPr>
      </w:pPr>
    </w:p>
    <w:p w14:paraId="75F1232E" w14:textId="77777777" w:rsidR="00C70425" w:rsidRPr="00776470" w:rsidRDefault="00C70425" w:rsidP="00C70425">
      <w:pPr>
        <w:ind w:left="-180"/>
        <w:outlineLvl w:val="0"/>
        <w:rPr>
          <w:rFonts w:ascii="Arial" w:hAnsi="Arial" w:cs="Arial"/>
          <w:b/>
          <w:sz w:val="18"/>
          <w:szCs w:val="18"/>
        </w:rPr>
      </w:pPr>
      <w:r w:rsidRPr="00776470">
        <w:rPr>
          <w:rFonts w:ascii="Arial" w:hAnsi="Arial" w:cs="Arial"/>
          <w:b/>
          <w:sz w:val="18"/>
          <w:szCs w:val="18"/>
        </w:rPr>
        <w:t xml:space="preserve">Conditions d’accès </w:t>
      </w:r>
      <w:bookmarkStart w:id="4" w:name="_Hlk530762145"/>
      <w:r>
        <w:rPr>
          <w:rFonts w:ascii="Arial" w:hAnsi="Arial" w:cs="Arial"/>
          <w:b/>
          <w:sz w:val="18"/>
          <w:szCs w:val="18"/>
        </w:rPr>
        <w:t xml:space="preserve">à </w:t>
      </w:r>
      <w:proofErr w:type="gramStart"/>
      <w:r>
        <w:rPr>
          <w:rFonts w:ascii="Arial" w:hAnsi="Arial" w:cs="Arial"/>
          <w:b/>
          <w:sz w:val="18"/>
          <w:szCs w:val="18"/>
        </w:rPr>
        <w:t>l’ (</w:t>
      </w:r>
      <w:bookmarkEnd w:id="4"/>
      <w:proofErr w:type="gramEnd"/>
      <w:r w:rsidRPr="00776470">
        <w:rPr>
          <w:rFonts w:ascii="Arial" w:hAnsi="Arial" w:cs="Arial"/>
          <w:b/>
          <w:sz w:val="18"/>
          <w:szCs w:val="18"/>
        </w:rPr>
        <w:t>aux) immeuble(s) ou au lotissement :</w:t>
      </w:r>
    </w:p>
    <w:p w14:paraId="3EDF9D6A" w14:textId="77777777" w:rsidR="00C70425" w:rsidRPr="00776470" w:rsidRDefault="00C70425" w:rsidP="00C70425">
      <w:pPr>
        <w:ind w:left="-180"/>
        <w:rPr>
          <w:rFonts w:ascii="Arial" w:hAnsi="Arial" w:cs="Arial"/>
          <w:b/>
          <w:sz w:val="18"/>
          <w:szCs w:val="18"/>
        </w:rPr>
      </w:pPr>
    </w:p>
    <w:tbl>
      <w:tblPr>
        <w:tblW w:w="0" w:type="auto"/>
        <w:tblInd w:w="1368" w:type="dxa"/>
        <w:tblLook w:val="01E0" w:firstRow="1" w:lastRow="1" w:firstColumn="1" w:lastColumn="1" w:noHBand="0" w:noVBand="0"/>
      </w:tblPr>
      <w:tblGrid>
        <w:gridCol w:w="1159"/>
        <w:gridCol w:w="600"/>
        <w:gridCol w:w="7172"/>
      </w:tblGrid>
      <w:tr w:rsidR="00C70425" w:rsidRPr="00776470" w14:paraId="6C74C51D" w14:textId="77777777" w:rsidTr="008F4960">
        <w:tc>
          <w:tcPr>
            <w:tcW w:w="1764" w:type="dxa"/>
            <w:gridSpan w:val="2"/>
            <w:shd w:val="clear" w:color="auto" w:fill="auto"/>
          </w:tcPr>
          <w:p w14:paraId="23A6AF2C" w14:textId="77777777" w:rsidR="00C70425" w:rsidRPr="00776470" w:rsidRDefault="00C70425" w:rsidP="008F4960">
            <w:pPr>
              <w:ind w:firstLine="72"/>
              <w:rPr>
                <w:rFonts w:ascii="Arial" w:hAnsi="Arial" w:cs="Arial"/>
                <w:b/>
                <w:sz w:val="18"/>
                <w:szCs w:val="18"/>
              </w:rPr>
            </w:pPr>
            <w:r w:rsidRPr="00776470">
              <w:rPr>
                <w:rFonts w:ascii="Arial" w:hAnsi="Arial" w:cs="Arial"/>
                <w:b/>
                <w:sz w:val="18"/>
                <w:szCs w:val="18"/>
              </w:rPr>
              <w:t>Horaire d’accès :</w:t>
            </w:r>
          </w:p>
        </w:tc>
        <w:tc>
          <w:tcPr>
            <w:tcW w:w="7236" w:type="dxa"/>
            <w:tcBorders>
              <w:bottom w:val="single" w:sz="4" w:space="0" w:color="auto"/>
            </w:tcBorders>
            <w:shd w:val="clear" w:color="auto" w:fill="auto"/>
          </w:tcPr>
          <w:p w14:paraId="4C9ADF49" w14:textId="77777777" w:rsidR="00C70425" w:rsidRPr="00776470" w:rsidRDefault="00C70425" w:rsidP="008F4960">
            <w:pPr>
              <w:rPr>
                <w:rFonts w:ascii="Arial" w:hAnsi="Arial" w:cs="Arial"/>
                <w:b/>
                <w:sz w:val="18"/>
                <w:szCs w:val="18"/>
              </w:rPr>
            </w:pPr>
          </w:p>
        </w:tc>
      </w:tr>
      <w:tr w:rsidR="00C70425" w:rsidRPr="0055011B" w14:paraId="5CEEA817" w14:textId="77777777" w:rsidTr="008F4960">
        <w:tc>
          <w:tcPr>
            <w:tcW w:w="1159" w:type="dxa"/>
            <w:shd w:val="clear" w:color="auto" w:fill="auto"/>
          </w:tcPr>
          <w:p w14:paraId="56BAE252" w14:textId="77777777" w:rsidR="00C70425" w:rsidRPr="0055011B" w:rsidRDefault="00C70425" w:rsidP="008F4960">
            <w:pPr>
              <w:ind w:firstLine="72"/>
              <w:rPr>
                <w:rFonts w:ascii="Arial" w:hAnsi="Arial" w:cs="Arial"/>
                <w:b/>
                <w:sz w:val="18"/>
                <w:szCs w:val="18"/>
              </w:rPr>
            </w:pPr>
            <w:r w:rsidRPr="00776470">
              <w:rPr>
                <w:rFonts w:ascii="Arial" w:hAnsi="Arial" w:cs="Arial"/>
                <w:b/>
                <w:sz w:val="18"/>
                <w:szCs w:val="18"/>
              </w:rPr>
              <w:t>Digicode :</w:t>
            </w:r>
          </w:p>
        </w:tc>
        <w:tc>
          <w:tcPr>
            <w:tcW w:w="7841" w:type="dxa"/>
            <w:gridSpan w:val="2"/>
            <w:tcBorders>
              <w:bottom w:val="single" w:sz="4" w:space="0" w:color="auto"/>
            </w:tcBorders>
            <w:shd w:val="clear" w:color="auto" w:fill="auto"/>
          </w:tcPr>
          <w:p w14:paraId="5A893622" w14:textId="77777777" w:rsidR="00C70425" w:rsidRPr="0055011B" w:rsidRDefault="00C70425" w:rsidP="008F4960">
            <w:pPr>
              <w:rPr>
                <w:rFonts w:ascii="Arial" w:hAnsi="Arial" w:cs="Arial"/>
                <w:b/>
              </w:rPr>
            </w:pPr>
          </w:p>
        </w:tc>
      </w:tr>
    </w:tbl>
    <w:p w14:paraId="4AB37038" w14:textId="77777777" w:rsidR="00C70425" w:rsidRPr="00750641" w:rsidRDefault="00C70425" w:rsidP="00C70425">
      <w:pPr>
        <w:ind w:left="-180"/>
        <w:rPr>
          <w:rFonts w:ascii="Arial" w:hAnsi="Arial" w:cs="Arial"/>
          <w:b/>
          <w:sz w:val="18"/>
          <w:szCs w:val="18"/>
        </w:rPr>
      </w:pPr>
    </w:p>
    <w:p w14:paraId="60E4E377" w14:textId="77777777" w:rsidR="00C70425" w:rsidRPr="00750641" w:rsidRDefault="00C70425" w:rsidP="00C70425">
      <w:pPr>
        <w:ind w:left="528" w:firstLine="888"/>
        <w:outlineLvl w:val="0"/>
        <w:rPr>
          <w:rFonts w:ascii="Arial" w:hAnsi="Arial" w:cs="Arial"/>
          <w:b/>
          <w:sz w:val="18"/>
          <w:szCs w:val="18"/>
        </w:rPr>
      </w:pPr>
      <w:r w:rsidRPr="00750641">
        <w:rPr>
          <w:rFonts w:ascii="Arial" w:hAnsi="Arial" w:cs="Arial"/>
          <w:b/>
          <w:sz w:val="18"/>
          <w:szCs w:val="18"/>
        </w:rPr>
        <w:t>Nom et coordonnées du gardien, du poste de sécurité :</w:t>
      </w:r>
    </w:p>
    <w:tbl>
      <w:tblPr>
        <w:tblW w:w="0" w:type="auto"/>
        <w:tblInd w:w="2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7491"/>
      </w:tblGrid>
      <w:tr w:rsidR="00C70425" w14:paraId="74281C69" w14:textId="77777777" w:rsidTr="008F4960">
        <w:tc>
          <w:tcPr>
            <w:tcW w:w="7560" w:type="dxa"/>
          </w:tcPr>
          <w:p w14:paraId="47F7453D" w14:textId="77777777" w:rsidR="00C70425" w:rsidRPr="00D37C73" w:rsidRDefault="00C70425" w:rsidP="008F4960">
            <w:pPr>
              <w:rPr>
                <w:rFonts w:ascii="Arial" w:hAnsi="Arial" w:cs="Arial"/>
              </w:rPr>
            </w:pPr>
          </w:p>
        </w:tc>
      </w:tr>
      <w:tr w:rsidR="00C70425" w14:paraId="68975E60" w14:textId="77777777" w:rsidTr="008F4960">
        <w:tc>
          <w:tcPr>
            <w:tcW w:w="7560" w:type="dxa"/>
          </w:tcPr>
          <w:p w14:paraId="41D6CD86" w14:textId="77777777" w:rsidR="00C70425" w:rsidRPr="00D37C73" w:rsidRDefault="00C70425" w:rsidP="008F4960">
            <w:pPr>
              <w:rPr>
                <w:rFonts w:ascii="Arial" w:hAnsi="Arial" w:cs="Arial"/>
              </w:rPr>
            </w:pPr>
          </w:p>
        </w:tc>
      </w:tr>
    </w:tbl>
    <w:p w14:paraId="120C7AC5" w14:textId="77777777" w:rsidR="00C70425" w:rsidRPr="00750641" w:rsidRDefault="00C70425" w:rsidP="00C70425">
      <w:pPr>
        <w:ind w:left="-180"/>
        <w:rPr>
          <w:rFonts w:ascii="Arial" w:hAnsi="Arial" w:cs="Arial"/>
          <w:b/>
          <w:sz w:val="18"/>
          <w:szCs w:val="18"/>
        </w:rPr>
      </w:pPr>
    </w:p>
    <w:p w14:paraId="03CE8EA5" w14:textId="77777777" w:rsidR="00C70425" w:rsidRDefault="00C70425" w:rsidP="00C70425">
      <w:pPr>
        <w:ind w:left="-180"/>
        <w:rPr>
          <w:rFonts w:ascii="Arial" w:hAnsi="Arial" w:cs="Arial"/>
          <w:b/>
          <w:sz w:val="18"/>
          <w:szCs w:val="18"/>
        </w:rPr>
      </w:pPr>
      <w:r w:rsidRPr="00750641">
        <w:rPr>
          <w:rFonts w:ascii="Arial" w:hAnsi="Arial" w:cs="Arial"/>
          <w:b/>
          <w:sz w:val="18"/>
          <w:szCs w:val="18"/>
        </w:rPr>
        <w:tab/>
      </w:r>
      <w:r w:rsidRPr="00750641">
        <w:rPr>
          <w:rFonts w:ascii="Arial" w:hAnsi="Arial" w:cs="Arial"/>
          <w:b/>
          <w:sz w:val="18"/>
          <w:szCs w:val="18"/>
        </w:rPr>
        <w:tab/>
      </w:r>
      <w:r w:rsidRPr="00750641">
        <w:rPr>
          <w:rFonts w:ascii="Arial" w:hAnsi="Arial" w:cs="Arial"/>
          <w:b/>
          <w:sz w:val="18"/>
          <w:szCs w:val="18"/>
        </w:rPr>
        <w:tab/>
        <w:t xml:space="preserve">Autres conditions : </w:t>
      </w:r>
    </w:p>
    <w:tbl>
      <w:tblPr>
        <w:tblW w:w="0" w:type="auto"/>
        <w:tblInd w:w="2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7491"/>
      </w:tblGrid>
      <w:tr w:rsidR="00C70425" w14:paraId="710FB242" w14:textId="77777777" w:rsidTr="008F4960">
        <w:tc>
          <w:tcPr>
            <w:tcW w:w="7560" w:type="dxa"/>
          </w:tcPr>
          <w:p w14:paraId="2642F076" w14:textId="77777777" w:rsidR="00C70425" w:rsidRPr="00675652" w:rsidRDefault="00C70425" w:rsidP="008F4960">
            <w:pPr>
              <w:rPr>
                <w:rFonts w:ascii="Arial" w:hAnsi="Arial" w:cs="Arial"/>
                <w:b/>
                <w:sz w:val="18"/>
                <w:szCs w:val="18"/>
              </w:rPr>
            </w:pPr>
          </w:p>
        </w:tc>
      </w:tr>
      <w:tr w:rsidR="00C70425" w14:paraId="02EDA165" w14:textId="77777777" w:rsidTr="008F4960">
        <w:tc>
          <w:tcPr>
            <w:tcW w:w="7560" w:type="dxa"/>
          </w:tcPr>
          <w:p w14:paraId="0236948D" w14:textId="77777777" w:rsidR="00C70425" w:rsidRPr="00D37C73" w:rsidRDefault="00C70425" w:rsidP="008F4960">
            <w:pPr>
              <w:rPr>
                <w:rFonts w:ascii="Arial" w:hAnsi="Arial" w:cs="Arial"/>
              </w:rPr>
            </w:pPr>
          </w:p>
        </w:tc>
      </w:tr>
      <w:tr w:rsidR="00C70425" w14:paraId="7092AABB" w14:textId="77777777" w:rsidTr="008F4960">
        <w:tc>
          <w:tcPr>
            <w:tcW w:w="7560" w:type="dxa"/>
          </w:tcPr>
          <w:p w14:paraId="71554DB2" w14:textId="77777777" w:rsidR="00C70425" w:rsidRPr="00D37C73" w:rsidRDefault="00C70425" w:rsidP="008F4960">
            <w:pPr>
              <w:rPr>
                <w:rFonts w:ascii="Arial" w:hAnsi="Arial" w:cs="Arial"/>
              </w:rPr>
            </w:pPr>
          </w:p>
        </w:tc>
      </w:tr>
    </w:tbl>
    <w:p w14:paraId="45ACB10F" w14:textId="77777777" w:rsidR="00C70425" w:rsidRDefault="00C70425" w:rsidP="00C70425">
      <w:pPr>
        <w:ind w:left="-180"/>
        <w:rPr>
          <w:rFonts w:ascii="Arial" w:hAnsi="Arial" w:cs="Arial"/>
          <w:b/>
          <w:sz w:val="18"/>
          <w:szCs w:val="18"/>
        </w:rPr>
      </w:pPr>
      <w:r w:rsidRPr="00750641">
        <w:rPr>
          <w:rFonts w:ascii="Arial" w:hAnsi="Arial" w:cs="Arial"/>
          <w:b/>
          <w:sz w:val="18"/>
          <w:szCs w:val="18"/>
        </w:rPr>
        <w:tab/>
      </w:r>
    </w:p>
    <w:p w14:paraId="0D11604C" w14:textId="77777777" w:rsidR="00C70425" w:rsidRPr="00750641" w:rsidRDefault="00C70425" w:rsidP="00C70425">
      <w:pPr>
        <w:outlineLvl w:val="0"/>
        <w:rPr>
          <w:rFonts w:ascii="Arial" w:hAnsi="Arial" w:cs="Arial"/>
          <w:b/>
          <w:sz w:val="18"/>
          <w:szCs w:val="18"/>
        </w:rPr>
      </w:pPr>
      <w:r w:rsidRPr="00750641">
        <w:rPr>
          <w:rFonts w:ascii="Arial" w:hAnsi="Arial" w:cs="Arial"/>
          <w:b/>
          <w:sz w:val="18"/>
          <w:szCs w:val="18"/>
        </w:rPr>
        <w:t>Personne à contacter pour obtention de clés ou de badges d’accès aux parties communes </w:t>
      </w:r>
      <w:r>
        <w:rPr>
          <w:rFonts w:ascii="Arial" w:hAnsi="Arial" w:cs="Arial"/>
          <w:b/>
          <w:sz w:val="18"/>
          <w:szCs w:val="18"/>
        </w:rPr>
        <w:t xml:space="preserve">ou aux voies, équipements et espaces </w:t>
      </w:r>
      <w:proofErr w:type="gramStart"/>
      <w:r>
        <w:rPr>
          <w:rFonts w:ascii="Arial" w:hAnsi="Arial" w:cs="Arial"/>
          <w:b/>
          <w:sz w:val="18"/>
          <w:szCs w:val="18"/>
        </w:rPr>
        <w:t>communs</w:t>
      </w:r>
      <w:r w:rsidRPr="00750641">
        <w:rPr>
          <w:rFonts w:ascii="Arial" w:hAnsi="Arial" w:cs="Arial"/>
          <w:b/>
          <w:sz w:val="18"/>
          <w:szCs w:val="18"/>
        </w:rPr>
        <w:t>:</w:t>
      </w:r>
      <w:proofErr w:type="gramEnd"/>
    </w:p>
    <w:tbl>
      <w:tblPr>
        <w:tblW w:w="0" w:type="auto"/>
        <w:tblLook w:val="01E0" w:firstRow="1" w:lastRow="1" w:firstColumn="1" w:lastColumn="1" w:noHBand="0" w:noVBand="0"/>
      </w:tblPr>
      <w:tblGrid>
        <w:gridCol w:w="2799"/>
        <w:gridCol w:w="7500"/>
      </w:tblGrid>
      <w:tr w:rsidR="00C70425" w:rsidRPr="00B67533" w14:paraId="6E92FAE6" w14:textId="77777777" w:rsidTr="008F4960">
        <w:tc>
          <w:tcPr>
            <w:tcW w:w="2808" w:type="dxa"/>
          </w:tcPr>
          <w:p w14:paraId="6EA800E6" w14:textId="77777777" w:rsidR="00C70425" w:rsidRPr="00B67533" w:rsidRDefault="00C70425" w:rsidP="008F4960">
            <w:pPr>
              <w:jc w:val="right"/>
              <w:rPr>
                <w:rFonts w:ascii="Arial" w:hAnsi="Arial" w:cs="Arial"/>
                <w:b/>
                <w:sz w:val="18"/>
                <w:szCs w:val="18"/>
              </w:rPr>
            </w:pPr>
            <w:r w:rsidRPr="00750641">
              <w:rPr>
                <w:rFonts w:ascii="Arial" w:hAnsi="Arial" w:cs="Arial"/>
                <w:b/>
                <w:sz w:val="18"/>
                <w:szCs w:val="18"/>
              </w:rPr>
              <w:tab/>
            </w:r>
            <w:r w:rsidRPr="00750641">
              <w:rPr>
                <w:rFonts w:ascii="Arial" w:hAnsi="Arial" w:cs="Arial"/>
                <w:b/>
                <w:sz w:val="18"/>
                <w:szCs w:val="18"/>
              </w:rPr>
              <w:tab/>
            </w:r>
            <w:r w:rsidRPr="00B67533">
              <w:rPr>
                <w:rFonts w:ascii="Arial" w:hAnsi="Arial" w:cs="Arial"/>
                <w:b/>
                <w:sz w:val="18"/>
                <w:szCs w:val="18"/>
              </w:rPr>
              <w:t>Nom :</w:t>
            </w:r>
          </w:p>
        </w:tc>
        <w:tc>
          <w:tcPr>
            <w:tcW w:w="7560" w:type="dxa"/>
            <w:tcBorders>
              <w:bottom w:val="single" w:sz="4" w:space="0" w:color="auto"/>
            </w:tcBorders>
          </w:tcPr>
          <w:p w14:paraId="3E3767B9" w14:textId="77777777" w:rsidR="00C70425" w:rsidRPr="00B67533" w:rsidRDefault="00C70425" w:rsidP="008F4960">
            <w:pPr>
              <w:rPr>
                <w:rFonts w:ascii="Arial" w:hAnsi="Arial" w:cs="Arial"/>
                <w:b/>
                <w:sz w:val="18"/>
                <w:szCs w:val="18"/>
              </w:rPr>
            </w:pPr>
          </w:p>
        </w:tc>
      </w:tr>
      <w:tr w:rsidR="00C70425" w:rsidRPr="00B67533" w14:paraId="3EE46952" w14:textId="77777777" w:rsidTr="008F4960">
        <w:tc>
          <w:tcPr>
            <w:tcW w:w="2808" w:type="dxa"/>
          </w:tcPr>
          <w:p w14:paraId="17B02977" w14:textId="77777777" w:rsidR="00C70425" w:rsidRPr="00B67533" w:rsidRDefault="00C70425" w:rsidP="008F4960">
            <w:pPr>
              <w:jc w:val="right"/>
              <w:rPr>
                <w:rFonts w:ascii="Arial" w:hAnsi="Arial" w:cs="Arial"/>
                <w:b/>
                <w:sz w:val="18"/>
                <w:szCs w:val="18"/>
              </w:rPr>
            </w:pPr>
            <w:r w:rsidRPr="00B67533">
              <w:rPr>
                <w:rFonts w:ascii="Arial" w:hAnsi="Arial" w:cs="Arial"/>
                <w:b/>
                <w:sz w:val="18"/>
                <w:szCs w:val="18"/>
              </w:rPr>
              <w:t>Qualité/</w:t>
            </w:r>
            <w:proofErr w:type="gramStart"/>
            <w:r w:rsidRPr="00B67533">
              <w:rPr>
                <w:rFonts w:ascii="Arial" w:hAnsi="Arial" w:cs="Arial"/>
                <w:b/>
                <w:sz w:val="18"/>
                <w:szCs w:val="18"/>
              </w:rPr>
              <w:t>Fonction:</w:t>
            </w:r>
            <w:proofErr w:type="gramEnd"/>
            <w:r w:rsidRPr="00B67533">
              <w:rPr>
                <w:rFonts w:ascii="Arial" w:hAnsi="Arial" w:cs="Arial"/>
                <w:b/>
                <w:sz w:val="18"/>
                <w:szCs w:val="18"/>
              </w:rPr>
              <w:t xml:space="preserve">   </w:t>
            </w:r>
          </w:p>
        </w:tc>
        <w:tc>
          <w:tcPr>
            <w:tcW w:w="7560" w:type="dxa"/>
            <w:tcBorders>
              <w:top w:val="single" w:sz="4" w:space="0" w:color="auto"/>
              <w:bottom w:val="single" w:sz="4" w:space="0" w:color="auto"/>
            </w:tcBorders>
          </w:tcPr>
          <w:p w14:paraId="5C3380E3" w14:textId="77777777" w:rsidR="00C70425" w:rsidRPr="00B67533" w:rsidRDefault="00C70425" w:rsidP="008F4960">
            <w:pPr>
              <w:rPr>
                <w:rFonts w:ascii="Arial" w:hAnsi="Arial" w:cs="Arial"/>
                <w:b/>
                <w:sz w:val="18"/>
                <w:szCs w:val="18"/>
              </w:rPr>
            </w:pPr>
          </w:p>
        </w:tc>
      </w:tr>
      <w:tr w:rsidR="00C70425" w:rsidRPr="00B67533" w14:paraId="416C10EE" w14:textId="77777777" w:rsidTr="008F4960">
        <w:tc>
          <w:tcPr>
            <w:tcW w:w="2808" w:type="dxa"/>
          </w:tcPr>
          <w:p w14:paraId="5BA934FF" w14:textId="77777777" w:rsidR="00C70425" w:rsidRPr="00B67533" w:rsidRDefault="00C70425" w:rsidP="008F4960">
            <w:pPr>
              <w:jc w:val="right"/>
              <w:rPr>
                <w:rFonts w:ascii="Arial" w:hAnsi="Arial" w:cs="Arial"/>
                <w:b/>
                <w:sz w:val="18"/>
                <w:szCs w:val="18"/>
              </w:rPr>
            </w:pPr>
            <w:r w:rsidRPr="00B67533">
              <w:rPr>
                <w:rFonts w:ascii="Arial" w:hAnsi="Arial" w:cs="Arial"/>
                <w:b/>
                <w:sz w:val="18"/>
                <w:szCs w:val="18"/>
              </w:rPr>
              <w:t>Adresse :</w:t>
            </w:r>
          </w:p>
        </w:tc>
        <w:tc>
          <w:tcPr>
            <w:tcW w:w="7560" w:type="dxa"/>
            <w:tcBorders>
              <w:top w:val="single" w:sz="4" w:space="0" w:color="auto"/>
              <w:bottom w:val="single" w:sz="4" w:space="0" w:color="auto"/>
            </w:tcBorders>
          </w:tcPr>
          <w:p w14:paraId="0562FC0C" w14:textId="77777777" w:rsidR="00C70425" w:rsidRPr="00675652" w:rsidRDefault="00C70425" w:rsidP="008F4960">
            <w:pPr>
              <w:rPr>
                <w:rFonts w:ascii="Arial" w:hAnsi="Arial" w:cs="Arial"/>
                <w:b/>
                <w:sz w:val="18"/>
                <w:szCs w:val="18"/>
              </w:rPr>
            </w:pPr>
          </w:p>
        </w:tc>
      </w:tr>
      <w:tr w:rsidR="00C70425" w:rsidRPr="00B67533" w14:paraId="302FF492" w14:textId="77777777" w:rsidTr="008F4960">
        <w:tc>
          <w:tcPr>
            <w:tcW w:w="2808" w:type="dxa"/>
          </w:tcPr>
          <w:p w14:paraId="69D2599E" w14:textId="77777777" w:rsidR="00C70425" w:rsidRPr="00B67533" w:rsidRDefault="00C70425" w:rsidP="008F4960">
            <w:pPr>
              <w:jc w:val="right"/>
              <w:rPr>
                <w:rFonts w:ascii="Arial" w:hAnsi="Arial" w:cs="Arial"/>
                <w:sz w:val="18"/>
                <w:szCs w:val="18"/>
              </w:rPr>
            </w:pPr>
            <w:r w:rsidRPr="00B67533">
              <w:rPr>
                <w:rFonts w:ascii="Arial" w:hAnsi="Arial" w:cs="Arial"/>
                <w:b/>
                <w:sz w:val="18"/>
                <w:szCs w:val="18"/>
              </w:rPr>
              <w:t xml:space="preserve">N° Tel : </w:t>
            </w:r>
            <w:r w:rsidRPr="00B67533">
              <w:rPr>
                <w:rFonts w:ascii="Arial" w:hAnsi="Arial" w:cs="Arial"/>
                <w:sz w:val="18"/>
                <w:szCs w:val="18"/>
              </w:rPr>
              <w:t xml:space="preserve"> </w:t>
            </w:r>
          </w:p>
        </w:tc>
        <w:tc>
          <w:tcPr>
            <w:tcW w:w="7560" w:type="dxa"/>
            <w:tcBorders>
              <w:top w:val="single" w:sz="4" w:space="0" w:color="auto"/>
              <w:bottom w:val="single" w:sz="4" w:space="0" w:color="auto"/>
            </w:tcBorders>
          </w:tcPr>
          <w:p w14:paraId="45C4F676" w14:textId="77777777" w:rsidR="00C70425" w:rsidRPr="00675652" w:rsidRDefault="00C70425" w:rsidP="008F4960">
            <w:pPr>
              <w:rPr>
                <w:rFonts w:ascii="Arial" w:hAnsi="Arial" w:cs="Arial"/>
                <w:b/>
                <w:sz w:val="18"/>
                <w:szCs w:val="18"/>
              </w:rPr>
            </w:pPr>
          </w:p>
        </w:tc>
      </w:tr>
      <w:tr w:rsidR="00C70425" w:rsidRPr="00B67533" w14:paraId="38AF1AA6" w14:textId="77777777" w:rsidTr="008F4960">
        <w:tc>
          <w:tcPr>
            <w:tcW w:w="2808" w:type="dxa"/>
          </w:tcPr>
          <w:p w14:paraId="3AC64780" w14:textId="77777777" w:rsidR="00C70425" w:rsidRPr="00B67533" w:rsidRDefault="00C70425" w:rsidP="008F4960">
            <w:pPr>
              <w:jc w:val="right"/>
              <w:rPr>
                <w:rFonts w:ascii="Arial" w:hAnsi="Arial" w:cs="Arial"/>
                <w:b/>
                <w:sz w:val="18"/>
                <w:szCs w:val="18"/>
              </w:rPr>
            </w:pPr>
            <w:r w:rsidRPr="00B67533">
              <w:rPr>
                <w:rFonts w:ascii="Arial" w:hAnsi="Arial" w:cs="Arial"/>
                <w:b/>
                <w:sz w:val="18"/>
                <w:szCs w:val="18"/>
              </w:rPr>
              <w:t xml:space="preserve">N° Mob : </w:t>
            </w:r>
          </w:p>
        </w:tc>
        <w:tc>
          <w:tcPr>
            <w:tcW w:w="7560" w:type="dxa"/>
            <w:tcBorders>
              <w:top w:val="single" w:sz="4" w:space="0" w:color="auto"/>
              <w:bottom w:val="single" w:sz="4" w:space="0" w:color="auto"/>
            </w:tcBorders>
          </w:tcPr>
          <w:p w14:paraId="63B1D7C2" w14:textId="77777777" w:rsidR="00C70425" w:rsidRPr="00B67533" w:rsidRDefault="00C70425" w:rsidP="008F4960">
            <w:pPr>
              <w:rPr>
                <w:rFonts w:ascii="Arial" w:hAnsi="Arial" w:cs="Arial"/>
                <w:b/>
                <w:sz w:val="18"/>
                <w:szCs w:val="18"/>
              </w:rPr>
            </w:pPr>
          </w:p>
        </w:tc>
      </w:tr>
      <w:tr w:rsidR="00C70425" w:rsidRPr="00B67533" w14:paraId="55FB7C7F" w14:textId="77777777" w:rsidTr="008F4960">
        <w:tc>
          <w:tcPr>
            <w:tcW w:w="2808" w:type="dxa"/>
          </w:tcPr>
          <w:p w14:paraId="309E1EBC" w14:textId="77777777" w:rsidR="00C70425" w:rsidRPr="00B67533" w:rsidRDefault="00C70425" w:rsidP="008F4960">
            <w:pPr>
              <w:jc w:val="right"/>
              <w:rPr>
                <w:rFonts w:ascii="Arial" w:hAnsi="Arial" w:cs="Arial"/>
                <w:b/>
                <w:sz w:val="18"/>
                <w:szCs w:val="18"/>
              </w:rPr>
            </w:pPr>
            <w:r w:rsidRPr="00B67533">
              <w:rPr>
                <w:rFonts w:ascii="Arial" w:hAnsi="Arial" w:cs="Arial"/>
                <w:b/>
                <w:sz w:val="18"/>
                <w:szCs w:val="18"/>
              </w:rPr>
              <w:t>E-mail :</w:t>
            </w:r>
          </w:p>
        </w:tc>
        <w:tc>
          <w:tcPr>
            <w:tcW w:w="7560" w:type="dxa"/>
            <w:tcBorders>
              <w:top w:val="single" w:sz="4" w:space="0" w:color="auto"/>
              <w:bottom w:val="single" w:sz="4" w:space="0" w:color="auto"/>
            </w:tcBorders>
          </w:tcPr>
          <w:p w14:paraId="3D0DD043" w14:textId="77777777" w:rsidR="00C70425" w:rsidRPr="00675652" w:rsidRDefault="00C70425" w:rsidP="008F4960">
            <w:pPr>
              <w:rPr>
                <w:rFonts w:ascii="Arial" w:hAnsi="Arial" w:cs="Arial"/>
                <w:b/>
                <w:sz w:val="18"/>
                <w:szCs w:val="18"/>
              </w:rPr>
            </w:pPr>
          </w:p>
        </w:tc>
      </w:tr>
    </w:tbl>
    <w:p w14:paraId="2BE3EC07" w14:textId="77777777" w:rsidR="00C70425" w:rsidRPr="00750641" w:rsidRDefault="00C70425" w:rsidP="00C70425">
      <w:pPr>
        <w:ind w:left="-180"/>
        <w:rPr>
          <w:rFonts w:ascii="Arial" w:hAnsi="Arial" w:cs="Arial"/>
          <w:b/>
          <w:sz w:val="18"/>
          <w:szCs w:val="18"/>
        </w:rPr>
      </w:pPr>
    </w:p>
    <w:p w14:paraId="61E2A4DA" w14:textId="77777777" w:rsidR="00C70425" w:rsidRPr="00750641" w:rsidRDefault="00C70425" w:rsidP="00C70425">
      <w:pPr>
        <w:outlineLvl w:val="0"/>
        <w:rPr>
          <w:rFonts w:ascii="Arial" w:hAnsi="Arial" w:cs="Arial"/>
          <w:b/>
          <w:sz w:val="18"/>
          <w:szCs w:val="18"/>
        </w:rPr>
      </w:pPr>
      <w:r w:rsidRPr="00750641">
        <w:rPr>
          <w:rFonts w:ascii="Arial" w:hAnsi="Arial" w:cs="Arial"/>
          <w:b/>
          <w:sz w:val="18"/>
          <w:szCs w:val="18"/>
        </w:rPr>
        <w:t xml:space="preserve">Personne à contacter pour la visite </w:t>
      </w:r>
      <w:proofErr w:type="gramStart"/>
      <w:r w:rsidRPr="00750641">
        <w:rPr>
          <w:rFonts w:ascii="Arial" w:hAnsi="Arial" w:cs="Arial"/>
          <w:b/>
          <w:sz w:val="18"/>
          <w:szCs w:val="18"/>
        </w:rPr>
        <w:t>technique,  les</w:t>
      </w:r>
      <w:proofErr w:type="gramEnd"/>
      <w:r w:rsidRPr="00750641">
        <w:rPr>
          <w:rFonts w:ascii="Arial" w:hAnsi="Arial" w:cs="Arial"/>
          <w:b/>
          <w:sz w:val="18"/>
          <w:szCs w:val="18"/>
        </w:rPr>
        <w:t xml:space="preserve"> états des lieux,  les validations des plans:</w:t>
      </w:r>
    </w:p>
    <w:p w14:paraId="4EDB3701" w14:textId="77777777" w:rsidR="00C70425" w:rsidRDefault="00C70425" w:rsidP="00C70425">
      <w:pPr>
        <w:ind w:left="-180"/>
        <w:rPr>
          <w:rFonts w:ascii="Arial" w:hAnsi="Arial" w:cs="Arial"/>
          <w:b/>
          <w:sz w:val="18"/>
          <w:szCs w:val="18"/>
        </w:rPr>
      </w:pPr>
      <w:r w:rsidRPr="00750641">
        <w:rPr>
          <w:rFonts w:ascii="Arial" w:hAnsi="Arial" w:cs="Arial"/>
          <w:b/>
          <w:sz w:val="18"/>
          <w:szCs w:val="18"/>
        </w:rPr>
        <w:tab/>
      </w:r>
      <w:r w:rsidRPr="00750641">
        <w:rPr>
          <w:rFonts w:ascii="Arial" w:hAnsi="Arial" w:cs="Arial"/>
          <w:b/>
          <w:sz w:val="18"/>
          <w:szCs w:val="18"/>
        </w:rPr>
        <w:tab/>
      </w:r>
    </w:p>
    <w:tbl>
      <w:tblPr>
        <w:tblW w:w="10368" w:type="dxa"/>
        <w:tblLook w:val="01E0" w:firstRow="1" w:lastRow="1" w:firstColumn="1" w:lastColumn="1" w:noHBand="0" w:noVBand="0"/>
      </w:tblPr>
      <w:tblGrid>
        <w:gridCol w:w="2808"/>
        <w:gridCol w:w="7560"/>
      </w:tblGrid>
      <w:tr w:rsidR="00C70425" w:rsidRPr="00B67533" w14:paraId="41AC11E2" w14:textId="77777777" w:rsidTr="008F4960">
        <w:tc>
          <w:tcPr>
            <w:tcW w:w="2808" w:type="dxa"/>
          </w:tcPr>
          <w:p w14:paraId="4ADA0C36" w14:textId="77777777" w:rsidR="00C70425" w:rsidRPr="00B67533" w:rsidRDefault="00C70425" w:rsidP="008F4960">
            <w:pPr>
              <w:jc w:val="right"/>
              <w:rPr>
                <w:rFonts w:ascii="Arial" w:hAnsi="Arial" w:cs="Arial"/>
                <w:b/>
                <w:sz w:val="18"/>
                <w:szCs w:val="18"/>
              </w:rPr>
            </w:pPr>
            <w:r w:rsidRPr="00B67533">
              <w:rPr>
                <w:rFonts w:ascii="Arial" w:hAnsi="Arial" w:cs="Arial"/>
                <w:b/>
                <w:sz w:val="18"/>
                <w:szCs w:val="18"/>
              </w:rPr>
              <w:t>Nom :</w:t>
            </w:r>
          </w:p>
        </w:tc>
        <w:tc>
          <w:tcPr>
            <w:tcW w:w="7560" w:type="dxa"/>
            <w:tcBorders>
              <w:bottom w:val="single" w:sz="4" w:space="0" w:color="auto"/>
            </w:tcBorders>
          </w:tcPr>
          <w:p w14:paraId="2A134E35" w14:textId="77777777" w:rsidR="00C70425" w:rsidRPr="00B67533" w:rsidRDefault="00C70425" w:rsidP="008F4960">
            <w:pPr>
              <w:rPr>
                <w:rFonts w:ascii="Arial" w:hAnsi="Arial" w:cs="Arial"/>
                <w:b/>
                <w:sz w:val="18"/>
                <w:szCs w:val="18"/>
              </w:rPr>
            </w:pPr>
          </w:p>
        </w:tc>
      </w:tr>
      <w:tr w:rsidR="00C70425" w:rsidRPr="00B67533" w14:paraId="61A907E8" w14:textId="77777777" w:rsidTr="008F4960">
        <w:tc>
          <w:tcPr>
            <w:tcW w:w="2808" w:type="dxa"/>
          </w:tcPr>
          <w:p w14:paraId="0136E1A6" w14:textId="77777777" w:rsidR="00C70425" w:rsidRPr="00B67533" w:rsidRDefault="00C70425" w:rsidP="008F4960">
            <w:pPr>
              <w:jc w:val="right"/>
              <w:rPr>
                <w:rFonts w:ascii="Arial" w:hAnsi="Arial" w:cs="Arial"/>
                <w:b/>
                <w:sz w:val="18"/>
                <w:szCs w:val="18"/>
              </w:rPr>
            </w:pPr>
            <w:r w:rsidRPr="00B67533">
              <w:rPr>
                <w:rFonts w:ascii="Arial" w:hAnsi="Arial" w:cs="Arial"/>
                <w:b/>
                <w:sz w:val="18"/>
                <w:szCs w:val="18"/>
              </w:rPr>
              <w:t>Qualité/</w:t>
            </w:r>
            <w:proofErr w:type="gramStart"/>
            <w:r w:rsidRPr="00B67533">
              <w:rPr>
                <w:rFonts w:ascii="Arial" w:hAnsi="Arial" w:cs="Arial"/>
                <w:b/>
                <w:sz w:val="18"/>
                <w:szCs w:val="18"/>
              </w:rPr>
              <w:t>Fonction:</w:t>
            </w:r>
            <w:proofErr w:type="gramEnd"/>
            <w:r w:rsidRPr="00B67533">
              <w:rPr>
                <w:rFonts w:ascii="Arial" w:hAnsi="Arial" w:cs="Arial"/>
                <w:b/>
                <w:sz w:val="18"/>
                <w:szCs w:val="18"/>
              </w:rPr>
              <w:t xml:space="preserve">   </w:t>
            </w:r>
          </w:p>
        </w:tc>
        <w:tc>
          <w:tcPr>
            <w:tcW w:w="7560" w:type="dxa"/>
            <w:tcBorders>
              <w:top w:val="single" w:sz="4" w:space="0" w:color="auto"/>
              <w:bottom w:val="single" w:sz="4" w:space="0" w:color="auto"/>
            </w:tcBorders>
          </w:tcPr>
          <w:p w14:paraId="317B48EA" w14:textId="77777777" w:rsidR="00C70425" w:rsidRPr="00B67533" w:rsidRDefault="00C70425" w:rsidP="008F4960">
            <w:pPr>
              <w:rPr>
                <w:rFonts w:ascii="Arial" w:hAnsi="Arial" w:cs="Arial"/>
                <w:b/>
                <w:sz w:val="18"/>
                <w:szCs w:val="18"/>
              </w:rPr>
            </w:pPr>
          </w:p>
        </w:tc>
      </w:tr>
      <w:tr w:rsidR="00C70425" w:rsidRPr="00B67533" w14:paraId="47C07284" w14:textId="77777777" w:rsidTr="008F4960">
        <w:tc>
          <w:tcPr>
            <w:tcW w:w="2808" w:type="dxa"/>
          </w:tcPr>
          <w:p w14:paraId="2CA13EE3" w14:textId="77777777" w:rsidR="00C70425" w:rsidRPr="00B67533" w:rsidRDefault="00C70425" w:rsidP="008F4960">
            <w:pPr>
              <w:jc w:val="right"/>
              <w:rPr>
                <w:rFonts w:ascii="Arial" w:hAnsi="Arial" w:cs="Arial"/>
                <w:b/>
                <w:sz w:val="18"/>
                <w:szCs w:val="18"/>
              </w:rPr>
            </w:pPr>
            <w:r w:rsidRPr="00B67533">
              <w:rPr>
                <w:rFonts w:ascii="Arial" w:hAnsi="Arial" w:cs="Arial"/>
                <w:b/>
                <w:sz w:val="18"/>
                <w:szCs w:val="18"/>
              </w:rPr>
              <w:t>Adresse :</w:t>
            </w:r>
          </w:p>
        </w:tc>
        <w:tc>
          <w:tcPr>
            <w:tcW w:w="7560" w:type="dxa"/>
            <w:tcBorders>
              <w:top w:val="single" w:sz="4" w:space="0" w:color="auto"/>
              <w:bottom w:val="single" w:sz="4" w:space="0" w:color="auto"/>
            </w:tcBorders>
          </w:tcPr>
          <w:p w14:paraId="40F66654" w14:textId="77777777" w:rsidR="00C70425" w:rsidRPr="00675652" w:rsidRDefault="00C70425" w:rsidP="008F4960">
            <w:pPr>
              <w:rPr>
                <w:rFonts w:ascii="Arial" w:hAnsi="Arial" w:cs="Arial"/>
                <w:b/>
                <w:sz w:val="18"/>
                <w:szCs w:val="18"/>
              </w:rPr>
            </w:pPr>
          </w:p>
        </w:tc>
      </w:tr>
      <w:tr w:rsidR="00C70425" w:rsidRPr="00B67533" w14:paraId="7F8E4B56" w14:textId="77777777" w:rsidTr="008F4960">
        <w:tc>
          <w:tcPr>
            <w:tcW w:w="2808" w:type="dxa"/>
          </w:tcPr>
          <w:p w14:paraId="3CF60F2A" w14:textId="77777777" w:rsidR="00C70425" w:rsidRPr="00B67533" w:rsidRDefault="00C70425" w:rsidP="008F4960">
            <w:pPr>
              <w:jc w:val="right"/>
              <w:rPr>
                <w:rFonts w:ascii="Arial" w:hAnsi="Arial" w:cs="Arial"/>
                <w:sz w:val="18"/>
                <w:szCs w:val="18"/>
              </w:rPr>
            </w:pPr>
            <w:r w:rsidRPr="00B67533">
              <w:rPr>
                <w:rFonts w:ascii="Arial" w:hAnsi="Arial" w:cs="Arial"/>
                <w:b/>
                <w:sz w:val="18"/>
                <w:szCs w:val="18"/>
              </w:rPr>
              <w:t xml:space="preserve">N° Tel : </w:t>
            </w:r>
            <w:r w:rsidRPr="00B67533">
              <w:rPr>
                <w:rFonts w:ascii="Arial" w:hAnsi="Arial" w:cs="Arial"/>
                <w:sz w:val="18"/>
                <w:szCs w:val="18"/>
              </w:rPr>
              <w:t xml:space="preserve"> </w:t>
            </w:r>
          </w:p>
        </w:tc>
        <w:tc>
          <w:tcPr>
            <w:tcW w:w="7560" w:type="dxa"/>
            <w:tcBorders>
              <w:top w:val="single" w:sz="4" w:space="0" w:color="auto"/>
              <w:bottom w:val="single" w:sz="4" w:space="0" w:color="auto"/>
            </w:tcBorders>
          </w:tcPr>
          <w:p w14:paraId="46B09699" w14:textId="77777777" w:rsidR="00C70425" w:rsidRPr="00B67533" w:rsidRDefault="00C70425" w:rsidP="008F4960">
            <w:pPr>
              <w:rPr>
                <w:rFonts w:ascii="Arial" w:hAnsi="Arial" w:cs="Arial"/>
                <w:b/>
                <w:sz w:val="18"/>
                <w:szCs w:val="18"/>
              </w:rPr>
            </w:pPr>
          </w:p>
        </w:tc>
      </w:tr>
      <w:tr w:rsidR="00C70425" w:rsidRPr="00B67533" w14:paraId="46C49699" w14:textId="77777777" w:rsidTr="008F4960">
        <w:tc>
          <w:tcPr>
            <w:tcW w:w="2808" w:type="dxa"/>
          </w:tcPr>
          <w:p w14:paraId="10ED27B1" w14:textId="77777777" w:rsidR="00C70425" w:rsidRPr="00B67533" w:rsidRDefault="00C70425" w:rsidP="008F4960">
            <w:pPr>
              <w:jc w:val="right"/>
              <w:rPr>
                <w:rFonts w:ascii="Arial" w:hAnsi="Arial" w:cs="Arial"/>
                <w:b/>
                <w:sz w:val="18"/>
                <w:szCs w:val="18"/>
              </w:rPr>
            </w:pPr>
            <w:r w:rsidRPr="00B67533">
              <w:rPr>
                <w:rFonts w:ascii="Arial" w:hAnsi="Arial" w:cs="Arial"/>
                <w:b/>
                <w:sz w:val="18"/>
                <w:szCs w:val="18"/>
              </w:rPr>
              <w:t xml:space="preserve">N° Mob : </w:t>
            </w:r>
          </w:p>
        </w:tc>
        <w:tc>
          <w:tcPr>
            <w:tcW w:w="7560" w:type="dxa"/>
            <w:tcBorders>
              <w:top w:val="single" w:sz="4" w:space="0" w:color="auto"/>
              <w:bottom w:val="single" w:sz="4" w:space="0" w:color="auto"/>
            </w:tcBorders>
          </w:tcPr>
          <w:p w14:paraId="7518781B" w14:textId="77777777" w:rsidR="00C70425" w:rsidRPr="00B67533" w:rsidRDefault="00C70425" w:rsidP="008F4960">
            <w:pPr>
              <w:rPr>
                <w:rFonts w:ascii="Arial" w:hAnsi="Arial" w:cs="Arial"/>
                <w:b/>
                <w:sz w:val="18"/>
                <w:szCs w:val="18"/>
              </w:rPr>
            </w:pPr>
          </w:p>
        </w:tc>
      </w:tr>
      <w:tr w:rsidR="00C70425" w:rsidRPr="00B67533" w14:paraId="5C43B383" w14:textId="77777777" w:rsidTr="008F4960">
        <w:tc>
          <w:tcPr>
            <w:tcW w:w="2808" w:type="dxa"/>
          </w:tcPr>
          <w:p w14:paraId="7ED24FE8" w14:textId="77777777" w:rsidR="00C70425" w:rsidRPr="00B67533" w:rsidRDefault="00C70425" w:rsidP="008F4960">
            <w:pPr>
              <w:jc w:val="right"/>
              <w:rPr>
                <w:rFonts w:ascii="Arial" w:hAnsi="Arial" w:cs="Arial"/>
                <w:b/>
                <w:sz w:val="18"/>
                <w:szCs w:val="18"/>
              </w:rPr>
            </w:pPr>
            <w:r w:rsidRPr="00B67533">
              <w:rPr>
                <w:rFonts w:ascii="Arial" w:hAnsi="Arial" w:cs="Arial"/>
                <w:b/>
                <w:sz w:val="18"/>
                <w:szCs w:val="18"/>
              </w:rPr>
              <w:t>E-mail :</w:t>
            </w:r>
          </w:p>
        </w:tc>
        <w:tc>
          <w:tcPr>
            <w:tcW w:w="7560" w:type="dxa"/>
            <w:tcBorders>
              <w:top w:val="single" w:sz="4" w:space="0" w:color="auto"/>
              <w:bottom w:val="single" w:sz="4" w:space="0" w:color="auto"/>
            </w:tcBorders>
          </w:tcPr>
          <w:p w14:paraId="65507FCC" w14:textId="77777777" w:rsidR="00C70425" w:rsidRPr="00675652" w:rsidRDefault="00C70425" w:rsidP="008F4960">
            <w:pPr>
              <w:rPr>
                <w:rFonts w:ascii="Arial" w:hAnsi="Arial" w:cs="Arial"/>
                <w:b/>
                <w:sz w:val="18"/>
                <w:szCs w:val="18"/>
              </w:rPr>
            </w:pPr>
          </w:p>
        </w:tc>
      </w:tr>
    </w:tbl>
    <w:p w14:paraId="2C4A92D7" w14:textId="77777777" w:rsidR="00C70425" w:rsidRDefault="00C70425" w:rsidP="00C70425">
      <w:pPr>
        <w:ind w:left="-180"/>
        <w:rPr>
          <w:rFonts w:ascii="Arial" w:hAnsi="Arial" w:cs="Arial"/>
          <w:b/>
          <w:sz w:val="18"/>
          <w:szCs w:val="18"/>
        </w:rPr>
      </w:pPr>
      <w:r w:rsidRPr="00750641">
        <w:rPr>
          <w:rFonts w:ascii="Arial" w:hAnsi="Arial" w:cs="Arial"/>
          <w:b/>
          <w:sz w:val="18"/>
          <w:szCs w:val="18"/>
        </w:rPr>
        <w:tab/>
      </w:r>
      <w:r w:rsidRPr="00750641">
        <w:rPr>
          <w:rFonts w:ascii="Arial" w:hAnsi="Arial" w:cs="Arial"/>
          <w:b/>
          <w:sz w:val="18"/>
          <w:szCs w:val="18"/>
        </w:rPr>
        <w:tab/>
      </w:r>
      <w:r w:rsidRPr="00750641">
        <w:rPr>
          <w:rFonts w:ascii="Arial" w:hAnsi="Arial" w:cs="Arial"/>
          <w:b/>
          <w:sz w:val="18"/>
          <w:szCs w:val="18"/>
        </w:rPr>
        <w:tab/>
      </w:r>
    </w:p>
    <w:p w14:paraId="1A619939" w14:textId="2E41B8E9" w:rsidR="00C70425" w:rsidRDefault="00C70425" w:rsidP="00C70425">
      <w:pPr>
        <w:ind w:left="1944" w:firstLine="180"/>
        <w:outlineLvl w:val="0"/>
        <w:rPr>
          <w:rFonts w:ascii="Arial" w:hAnsi="Arial" w:cs="Arial"/>
          <w:b/>
          <w:sz w:val="18"/>
          <w:szCs w:val="18"/>
        </w:rPr>
      </w:pPr>
    </w:p>
    <w:p w14:paraId="2D3FF0B5" w14:textId="77777777" w:rsidR="00C70425" w:rsidRDefault="00C70425" w:rsidP="00C70425">
      <w:pPr>
        <w:pBdr>
          <w:top w:val="single" w:sz="4" w:space="1" w:color="auto"/>
          <w:left w:val="single" w:sz="4" w:space="4" w:color="auto"/>
          <w:bottom w:val="single" w:sz="4" w:space="1" w:color="auto"/>
          <w:right w:val="single" w:sz="4" w:space="4" w:color="auto"/>
        </w:pBdr>
        <w:ind w:left="-180"/>
        <w:jc w:val="center"/>
        <w:rPr>
          <w:rFonts w:ascii="Arial" w:hAnsi="Arial" w:cs="Arial"/>
          <w:b/>
          <w:color w:val="000000"/>
          <w:sz w:val="18"/>
          <w:szCs w:val="18"/>
        </w:rPr>
      </w:pPr>
      <w:r w:rsidRPr="00430C16">
        <w:rPr>
          <w:rFonts w:ascii="Arial" w:hAnsi="Arial" w:cs="Arial"/>
          <w:b/>
          <w:color w:val="000000"/>
          <w:sz w:val="18"/>
          <w:szCs w:val="18"/>
        </w:rPr>
        <w:t xml:space="preserve">Convention </w:t>
      </w:r>
      <w:r>
        <w:rPr>
          <w:rFonts w:ascii="Arial" w:hAnsi="Arial" w:cs="Arial"/>
          <w:b/>
          <w:color w:val="000000"/>
          <w:sz w:val="18"/>
          <w:szCs w:val="18"/>
        </w:rPr>
        <w:t xml:space="preserve">&amp; Dossier Technique Amiante </w:t>
      </w:r>
      <w:r w:rsidRPr="00430C16">
        <w:rPr>
          <w:rFonts w:ascii="Arial" w:hAnsi="Arial" w:cs="Arial"/>
          <w:b/>
          <w:color w:val="000000"/>
          <w:sz w:val="18"/>
          <w:szCs w:val="18"/>
        </w:rPr>
        <w:t>à retourner</w:t>
      </w:r>
      <w:r>
        <w:rPr>
          <w:rFonts w:ascii="Arial" w:hAnsi="Arial" w:cs="Arial"/>
          <w:b/>
          <w:color w:val="000000"/>
          <w:sz w:val="18"/>
          <w:szCs w:val="18"/>
        </w:rPr>
        <w:t xml:space="preserve"> par e-mail</w:t>
      </w:r>
      <w:r w:rsidRPr="00430C16">
        <w:rPr>
          <w:rFonts w:ascii="Arial" w:hAnsi="Arial" w:cs="Arial"/>
          <w:b/>
          <w:color w:val="000000"/>
          <w:sz w:val="18"/>
          <w:szCs w:val="18"/>
        </w:rPr>
        <w:t xml:space="preserve"> à : </w:t>
      </w:r>
    </w:p>
    <w:p w14:paraId="2F4B08B3" w14:textId="1112E1F8" w:rsidR="00C70425" w:rsidRPr="00A80DD0" w:rsidRDefault="00A54755" w:rsidP="00C70425">
      <w:pPr>
        <w:pBdr>
          <w:top w:val="single" w:sz="4" w:space="1" w:color="auto"/>
          <w:left w:val="single" w:sz="4" w:space="4" w:color="auto"/>
          <w:bottom w:val="single" w:sz="4" w:space="1" w:color="auto"/>
          <w:right w:val="single" w:sz="4" w:space="4" w:color="auto"/>
        </w:pBdr>
        <w:ind w:left="-180"/>
        <w:jc w:val="center"/>
        <w:rPr>
          <w:rFonts w:ascii="Arial" w:hAnsi="Arial" w:cs="Arial"/>
          <w:b/>
          <w:color w:val="C00000"/>
        </w:rPr>
      </w:pPr>
      <w:r w:rsidRPr="00A80DD0">
        <w:rPr>
          <w:rFonts w:ascii="Arial" w:hAnsi="Arial" w:cs="Arial"/>
          <w:b/>
          <w:color w:val="C00000"/>
        </w:rPr>
        <w:t>[</w:t>
      </w:r>
      <w:proofErr w:type="gramStart"/>
      <w:r w:rsidRPr="00A80DD0">
        <w:rPr>
          <w:rFonts w:ascii="Arial" w:hAnsi="Arial" w:cs="Arial"/>
          <w:b/>
          <w:color w:val="C00000"/>
        </w:rPr>
        <w:t>adresse</w:t>
      </w:r>
      <w:proofErr w:type="gramEnd"/>
      <w:r w:rsidRPr="00A80DD0">
        <w:rPr>
          <w:rFonts w:ascii="Arial" w:hAnsi="Arial" w:cs="Arial"/>
          <w:b/>
          <w:color w:val="C00000"/>
        </w:rPr>
        <w:t xml:space="preserve"> mail dédiée </w:t>
      </w:r>
      <w:r w:rsidR="001F1399">
        <w:rPr>
          <w:rFonts w:ascii="Arial" w:hAnsi="Arial" w:cs="Arial"/>
          <w:b/>
          <w:color w:val="C00000"/>
        </w:rPr>
        <w:t>au conventionnement</w:t>
      </w:r>
      <w:r w:rsidRPr="00A80DD0">
        <w:rPr>
          <w:rFonts w:ascii="Arial" w:hAnsi="Arial" w:cs="Arial"/>
          <w:b/>
          <w:color w:val="C00000"/>
        </w:rPr>
        <w:t>]</w:t>
      </w:r>
    </w:p>
    <w:p w14:paraId="58531874" w14:textId="1CD20420" w:rsidR="00C70425" w:rsidRPr="007E64C8" w:rsidRDefault="00C70425" w:rsidP="00C70425">
      <w:pPr>
        <w:pBdr>
          <w:top w:val="single" w:sz="4" w:space="1" w:color="auto"/>
          <w:left w:val="single" w:sz="4" w:space="4" w:color="auto"/>
          <w:bottom w:val="single" w:sz="4" w:space="1" w:color="auto"/>
          <w:right w:val="single" w:sz="4" w:space="4" w:color="auto"/>
        </w:pBdr>
        <w:ind w:left="-180"/>
        <w:jc w:val="center"/>
        <w:rPr>
          <w:rFonts w:ascii="Arial" w:hAnsi="Arial"/>
          <w:sz w:val="18"/>
        </w:rPr>
      </w:pPr>
      <w:r w:rsidRPr="00F63B92">
        <w:rPr>
          <w:rFonts w:ascii="Arial" w:hAnsi="Arial" w:cs="Arial"/>
          <w:sz w:val="18"/>
          <w:szCs w:val="18"/>
        </w:rPr>
        <w:t xml:space="preserve">Contact </w:t>
      </w:r>
      <w:r w:rsidR="00A54755" w:rsidRPr="001F1399">
        <w:rPr>
          <w:rFonts w:ascii="Arial" w:hAnsi="Arial" w:cs="Arial"/>
          <w:color w:val="C00000"/>
          <w:sz w:val="18"/>
          <w:szCs w:val="18"/>
        </w:rPr>
        <w:t xml:space="preserve">[Nom </w:t>
      </w:r>
      <w:r w:rsidR="001F1399" w:rsidRPr="001F1399">
        <w:rPr>
          <w:rFonts w:ascii="Arial" w:hAnsi="Arial" w:cs="Arial"/>
          <w:color w:val="C00000"/>
          <w:sz w:val="18"/>
          <w:szCs w:val="18"/>
        </w:rPr>
        <w:t>Opérateur</w:t>
      </w:r>
      <w:r w:rsidR="00A54755" w:rsidRPr="001F1399">
        <w:rPr>
          <w:rFonts w:ascii="Arial" w:hAnsi="Arial" w:cs="Arial"/>
          <w:color w:val="C00000"/>
          <w:sz w:val="18"/>
          <w:szCs w:val="18"/>
        </w:rPr>
        <w:t>]</w:t>
      </w:r>
      <w:r w:rsidRPr="00F63B92">
        <w:rPr>
          <w:rFonts w:ascii="Arial" w:hAnsi="Arial" w:cs="Arial"/>
          <w:sz w:val="18"/>
          <w:szCs w:val="18"/>
        </w:rPr>
        <w:t xml:space="preserve"> dédié aux gestionnaires d’immeubles</w:t>
      </w:r>
      <w:r>
        <w:rPr>
          <w:rFonts w:ascii="Arial" w:hAnsi="Arial" w:cs="Arial"/>
          <w:sz w:val="18"/>
          <w:szCs w:val="18"/>
        </w:rPr>
        <w:t xml:space="preserve"> et de lotissements</w:t>
      </w:r>
    </w:p>
    <w:p w14:paraId="5177A9AF" w14:textId="2A5F9E22" w:rsidR="00D041A6" w:rsidRPr="001B3267" w:rsidRDefault="008F4960" w:rsidP="00D748CF">
      <w:pPr>
        <w:rPr>
          <w:rFonts w:ascii="Arial" w:hAnsi="Arial" w:cs="Arial"/>
          <w:b/>
          <w:smallCaps/>
          <w:sz w:val="24"/>
          <w:szCs w:val="24"/>
        </w:rPr>
      </w:pPr>
      <w:r w:rsidRPr="00D041A6">
        <w:rPr>
          <w:rFonts w:ascii="Arial" w:hAnsi="Arial" w:cs="Arial"/>
          <w:b/>
          <w:noProof/>
        </w:rPr>
        <mc:AlternateContent>
          <mc:Choice Requires="wps">
            <w:drawing>
              <wp:anchor distT="0" distB="0" distL="114300" distR="114300" simplePos="0" relativeHeight="251677696" behindDoc="0" locked="0" layoutInCell="1" allowOverlap="1" wp14:anchorId="30F6166E" wp14:editId="21665C65">
                <wp:simplePos x="0" y="0"/>
                <wp:positionH relativeFrom="column">
                  <wp:posOffset>5504180</wp:posOffset>
                </wp:positionH>
                <wp:positionV relativeFrom="paragraph">
                  <wp:posOffset>8549005</wp:posOffset>
                </wp:positionV>
                <wp:extent cx="1035050" cy="292100"/>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92100"/>
                        </a:xfrm>
                        <a:prstGeom prst="rect">
                          <a:avLst/>
                        </a:prstGeom>
                        <a:solidFill>
                          <a:srgbClr val="FFFFFF"/>
                        </a:solidFill>
                        <a:ln w="9525">
                          <a:noFill/>
                          <a:miter lim="800000"/>
                          <a:headEnd/>
                          <a:tailEnd/>
                        </a:ln>
                      </wps:spPr>
                      <wps:txbx>
                        <w:txbxContent>
                          <w:p w14:paraId="3E0753AA" w14:textId="77777777" w:rsidR="00D748CF" w:rsidRPr="00D041A6" w:rsidRDefault="00D748CF" w:rsidP="008F4960">
                            <w:pPr>
                              <w:rPr>
                                <w:rFonts w:ascii="Arial" w:hAnsi="Arial" w:cs="Arial"/>
                                <w:i/>
                                <w:sz w:val="18"/>
                              </w:rPr>
                            </w:pPr>
                            <w:r w:rsidRPr="00D041A6">
                              <w:rPr>
                                <w:rFonts w:ascii="Arial" w:hAnsi="Arial" w:cs="Arial"/>
                                <w:i/>
                                <w:sz w:val="18"/>
                              </w:rPr>
                              <w:t xml:space="preserve">Page </w:t>
                            </w:r>
                            <w:r>
                              <w:rPr>
                                <w:rFonts w:ascii="Arial" w:hAnsi="Arial" w:cs="Arial"/>
                                <w:i/>
                                <w:sz w:val="18"/>
                              </w:rPr>
                              <w:t>6</w:t>
                            </w:r>
                            <w:r w:rsidRPr="00D041A6">
                              <w:rPr>
                                <w:rFonts w:ascii="Arial" w:hAnsi="Arial" w:cs="Arial"/>
                                <w:i/>
                                <w:sz w:val="18"/>
                              </w:rPr>
                              <w:t xml:space="preserve"> sur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6166E" id="_x0000_s1027" type="#_x0000_t202" style="position:absolute;left:0;text-align:left;margin-left:433.4pt;margin-top:673.15pt;width:81.5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" stroked="f">
                <v:textbox>
                  <w:txbxContent>
                    <w:p w14:paraId="3E0753AA" w14:textId="77777777" w:rsidR="00D748CF" w:rsidRPr="00D041A6" w:rsidRDefault="00D748CF" w:rsidP="008F4960">
                      <w:pPr>
                        <w:rPr>
                          <w:rFonts w:ascii="Arial" w:hAnsi="Arial" w:cs="Arial"/>
                          <w:i/>
                          <w:sz w:val="18"/>
                        </w:rPr>
                      </w:pPr>
                      <w:r w:rsidRPr="00D041A6">
                        <w:rPr>
                          <w:rFonts w:ascii="Arial" w:hAnsi="Arial" w:cs="Arial"/>
                          <w:i/>
                          <w:sz w:val="18"/>
                        </w:rPr>
                        <w:t xml:space="preserve">Page </w:t>
                      </w:r>
                      <w:r>
                        <w:rPr>
                          <w:rFonts w:ascii="Arial" w:hAnsi="Arial" w:cs="Arial"/>
                          <w:i/>
                          <w:sz w:val="18"/>
                        </w:rPr>
                        <w:t>6</w:t>
                      </w:r>
                      <w:r w:rsidRPr="00D041A6">
                        <w:rPr>
                          <w:rFonts w:ascii="Arial" w:hAnsi="Arial" w:cs="Arial"/>
                          <w:i/>
                          <w:sz w:val="18"/>
                        </w:rPr>
                        <w:t xml:space="preserve"> sur 6</w:t>
                      </w:r>
                    </w:p>
                  </w:txbxContent>
                </v:textbox>
              </v:shape>
            </w:pict>
          </mc:Fallback>
        </mc:AlternateContent>
      </w:r>
    </w:p>
    <w:sectPr w:rsidR="00D041A6" w:rsidRPr="001B3267" w:rsidSect="005C0B97">
      <w:pgSz w:w="11906" w:h="16838"/>
      <w:pgMar w:top="1417" w:right="707" w:bottom="113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7FBB" w14:textId="77777777" w:rsidR="001667BA" w:rsidRDefault="001667BA">
      <w:r>
        <w:separator/>
      </w:r>
    </w:p>
  </w:endnote>
  <w:endnote w:type="continuationSeparator" w:id="0">
    <w:p w14:paraId="18953369" w14:textId="77777777" w:rsidR="001667BA" w:rsidRDefault="0016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Wingdings 2">
    <w:charset w:val="02"/>
    <w:family w:val="decorativ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4B8C6" w14:textId="77777777" w:rsidR="001667BA" w:rsidRDefault="001667BA">
      <w:r>
        <w:separator/>
      </w:r>
    </w:p>
  </w:footnote>
  <w:footnote w:type="continuationSeparator" w:id="0">
    <w:p w14:paraId="125B85CD" w14:textId="77777777" w:rsidR="001667BA" w:rsidRDefault="00166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8FCC812"/>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891691AC"/>
    <w:lvl w:ilvl="0">
      <w:start w:val="1"/>
      <w:numFmt w:val="decimal"/>
      <w:pStyle w:val="Titre1"/>
      <w:lvlText w:val="%1."/>
      <w:lvlJc w:val="left"/>
      <w:pPr>
        <w:tabs>
          <w:tab w:val="num" w:pos="-180"/>
        </w:tabs>
        <w:ind w:left="567" w:hanging="567"/>
      </w:pPr>
      <w:rPr>
        <w:rFonts w:hint="default"/>
      </w:rPr>
    </w:lvl>
    <w:lvl w:ilvl="1">
      <w:start w:val="1"/>
      <w:numFmt w:val="decimal"/>
      <w:pStyle w:val="Titre2"/>
      <w:lvlText w:val="%1.%2."/>
      <w:lvlJc w:val="left"/>
      <w:pPr>
        <w:tabs>
          <w:tab w:val="num" w:pos="0"/>
        </w:tabs>
        <w:ind w:left="567" w:hanging="567"/>
      </w:pPr>
      <w:rPr>
        <w:rFonts w:hint="default"/>
      </w:rPr>
    </w:lvl>
    <w:lvl w:ilvl="2">
      <w:start w:val="1"/>
      <w:numFmt w:val="decimal"/>
      <w:pStyle w:val="Titre3"/>
      <w:lvlText w:val="%1.%2.%3."/>
      <w:lvlJc w:val="left"/>
      <w:pPr>
        <w:tabs>
          <w:tab w:val="num" w:pos="0"/>
        </w:tabs>
        <w:ind w:left="1197" w:hanging="567"/>
      </w:pPr>
      <w:rPr>
        <w:rFonts w:hint="default"/>
      </w:rPr>
    </w:lvl>
    <w:lvl w:ilvl="3">
      <w:start w:val="1"/>
      <w:numFmt w:val="decimal"/>
      <w:pStyle w:val="Titre4"/>
      <w:lvlText w:val="%1.%2.%3.%4."/>
      <w:lvlJc w:val="left"/>
      <w:pPr>
        <w:tabs>
          <w:tab w:val="num" w:pos="0"/>
        </w:tabs>
        <w:ind w:left="709" w:hanging="567"/>
      </w:pPr>
      <w:rPr>
        <w:rFonts w:hint="default"/>
      </w:rPr>
    </w:lvl>
    <w:lvl w:ilvl="4">
      <w:start w:val="1"/>
      <w:numFmt w:val="decimal"/>
      <w:pStyle w:val="Titre5"/>
      <w:lvlText w:val="%1.%2.%3.%4.%5."/>
      <w:lvlJc w:val="left"/>
      <w:pPr>
        <w:tabs>
          <w:tab w:val="num" w:pos="0"/>
        </w:tabs>
        <w:ind w:left="2835" w:hanging="567"/>
      </w:pPr>
      <w:rPr>
        <w:rFonts w:hint="default"/>
      </w:rPr>
    </w:lvl>
    <w:lvl w:ilvl="5">
      <w:start w:val="1"/>
      <w:numFmt w:val="decimal"/>
      <w:pStyle w:val="Titre6"/>
      <w:lvlText w:val="%1.%2.%3.%4.%5.%6."/>
      <w:lvlJc w:val="left"/>
      <w:pPr>
        <w:tabs>
          <w:tab w:val="num" w:pos="0"/>
        </w:tabs>
        <w:ind w:left="3402" w:hanging="567"/>
      </w:pPr>
      <w:rPr>
        <w:rFonts w:hint="default"/>
      </w:rPr>
    </w:lvl>
    <w:lvl w:ilvl="6">
      <w:start w:val="1"/>
      <w:numFmt w:val="decimal"/>
      <w:pStyle w:val="Titre7"/>
      <w:lvlText w:val="%1.%2.%3.%4.%5.%6.%7."/>
      <w:lvlJc w:val="left"/>
      <w:pPr>
        <w:tabs>
          <w:tab w:val="num" w:pos="0"/>
        </w:tabs>
        <w:ind w:left="3969" w:hanging="567"/>
      </w:pPr>
      <w:rPr>
        <w:rFonts w:hint="default"/>
      </w:rPr>
    </w:lvl>
    <w:lvl w:ilvl="7">
      <w:start w:val="1"/>
      <w:numFmt w:val="decimal"/>
      <w:pStyle w:val="Titre8"/>
      <w:lvlText w:val="%1.%2.%3.%4.%5.%6.%7.%8."/>
      <w:lvlJc w:val="left"/>
      <w:pPr>
        <w:tabs>
          <w:tab w:val="num" w:pos="0"/>
        </w:tabs>
        <w:ind w:left="4536" w:hanging="567"/>
      </w:pPr>
      <w:rPr>
        <w:rFonts w:hint="default"/>
      </w:rPr>
    </w:lvl>
    <w:lvl w:ilvl="8">
      <w:start w:val="1"/>
      <w:numFmt w:val="decimal"/>
      <w:pStyle w:val="Titre9"/>
      <w:lvlText w:val="%1.%2.%3.%4.%5.%6.%7.%8.%9."/>
      <w:lvlJc w:val="left"/>
      <w:pPr>
        <w:tabs>
          <w:tab w:val="num" w:pos="0"/>
        </w:tabs>
        <w:ind w:left="5103" w:hanging="567"/>
      </w:pPr>
      <w:rPr>
        <w:rFonts w:hint="default"/>
      </w:rPr>
    </w:lvl>
  </w:abstractNum>
  <w:abstractNum w:abstractNumId="2" w15:restartNumberingAfterBreak="0">
    <w:nsid w:val="FFFFFFFE"/>
    <w:multiLevelType w:val="singleLevel"/>
    <w:tmpl w:val="00000000"/>
    <w:lvl w:ilvl="0">
      <w:numFmt w:val="decimal"/>
      <w:pStyle w:val="Puce2"/>
      <w:lvlText w:val="*"/>
      <w:lvlJc w:val="left"/>
    </w:lvl>
  </w:abstractNum>
  <w:abstractNum w:abstractNumId="3" w15:restartNumberingAfterBreak="0">
    <w:nsid w:val="00835C91"/>
    <w:multiLevelType w:val="hybridMultilevel"/>
    <w:tmpl w:val="D348EAF0"/>
    <w:lvl w:ilvl="0" w:tplc="46A47D52">
      <w:numFmt w:val="bullet"/>
      <w:lvlText w:val="-"/>
      <w:lvlJc w:val="left"/>
      <w:pPr>
        <w:tabs>
          <w:tab w:val="num" w:pos="927"/>
        </w:tabs>
        <w:ind w:left="927"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BD7803"/>
    <w:multiLevelType w:val="hybridMultilevel"/>
    <w:tmpl w:val="3CD06250"/>
    <w:lvl w:ilvl="0" w:tplc="CD7203D4">
      <w:numFmt w:val="bullet"/>
      <w:lvlText w:val="-"/>
      <w:lvlJc w:val="left"/>
      <w:pPr>
        <w:ind w:left="1287" w:hanging="360"/>
      </w:pPr>
      <w:rPr>
        <w:rFonts w:ascii="Times New Roman" w:eastAsia="Times New Roman" w:hAnsi="Times New Roman"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035F7645"/>
    <w:multiLevelType w:val="hybridMultilevel"/>
    <w:tmpl w:val="2456742A"/>
    <w:lvl w:ilvl="0" w:tplc="F594B85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B72727"/>
    <w:multiLevelType w:val="hybridMultilevel"/>
    <w:tmpl w:val="55109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43349B"/>
    <w:multiLevelType w:val="hybridMultilevel"/>
    <w:tmpl w:val="E654DAD2"/>
    <w:lvl w:ilvl="0" w:tplc="040C0005">
      <w:start w:val="1"/>
      <w:numFmt w:val="bullet"/>
      <w:lvlText w:val=""/>
      <w:lvlJc w:val="left"/>
      <w:pPr>
        <w:tabs>
          <w:tab w:val="num" w:pos="1068"/>
        </w:tabs>
        <w:ind w:left="1068" w:hanging="360"/>
      </w:pPr>
      <w:rPr>
        <w:rFonts w:ascii="Wingdings" w:hAnsi="Wingdings" w:cs="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067857CC"/>
    <w:multiLevelType w:val="hybridMultilevel"/>
    <w:tmpl w:val="469A0B4A"/>
    <w:lvl w:ilvl="0" w:tplc="040C0005">
      <w:start w:val="1"/>
      <w:numFmt w:val="bullet"/>
      <w:lvlText w:val=""/>
      <w:lvlJc w:val="left"/>
      <w:pPr>
        <w:tabs>
          <w:tab w:val="num" w:pos="1068"/>
        </w:tabs>
        <w:ind w:left="1068" w:hanging="360"/>
      </w:pPr>
      <w:rPr>
        <w:rFonts w:ascii="Wingdings" w:hAnsi="Wingdings" w:cs="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076B38AC"/>
    <w:multiLevelType w:val="hybridMultilevel"/>
    <w:tmpl w:val="A0403B00"/>
    <w:lvl w:ilvl="0" w:tplc="040C0005">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0622172"/>
    <w:multiLevelType w:val="hybridMultilevel"/>
    <w:tmpl w:val="7DD6EFE0"/>
    <w:lvl w:ilvl="0" w:tplc="F02ECE3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C039D0"/>
    <w:multiLevelType w:val="hybridMultilevel"/>
    <w:tmpl w:val="29D4FA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7A1B4D"/>
    <w:multiLevelType w:val="multilevel"/>
    <w:tmpl w:val="FCEECFBE"/>
    <w:lvl w:ilvl="0">
      <w:start w:val="1"/>
      <w:numFmt w:val="bullet"/>
      <w:lvlText w:val=""/>
      <w:lvlJc w:val="left"/>
      <w:pPr>
        <w:tabs>
          <w:tab w:val="num" w:pos="3600"/>
        </w:tabs>
        <w:ind w:left="3600" w:hanging="720"/>
      </w:pPr>
      <w:rPr>
        <w:rFonts w:ascii="Symbol" w:hAnsi="Symbol" w:hint="default"/>
      </w:rPr>
    </w:lvl>
    <w:lvl w:ilvl="1">
      <w:start w:val="1"/>
      <w:numFmt w:val="decimal"/>
      <w:lvlText w:val="%2."/>
      <w:lvlJc w:val="left"/>
      <w:pPr>
        <w:tabs>
          <w:tab w:val="num" w:pos="4320"/>
        </w:tabs>
        <w:ind w:left="4320" w:hanging="720"/>
      </w:pPr>
    </w:lvl>
    <w:lvl w:ilvl="2">
      <w:start w:val="1"/>
      <w:numFmt w:val="bullet"/>
      <w:lvlText w:val=""/>
      <w:lvlJc w:val="left"/>
      <w:pPr>
        <w:tabs>
          <w:tab w:val="num" w:pos="5040"/>
        </w:tabs>
        <w:ind w:left="5040" w:hanging="720"/>
      </w:pPr>
      <w:rPr>
        <w:rFonts w:ascii="Symbol" w:hAnsi="Symbol" w:hint="default"/>
      </w:rPr>
    </w:lvl>
    <w:lvl w:ilvl="3">
      <w:start w:val="1"/>
      <w:numFmt w:val="decimal"/>
      <w:lvlText w:val="%4."/>
      <w:lvlJc w:val="left"/>
      <w:pPr>
        <w:tabs>
          <w:tab w:val="num" w:pos="5760"/>
        </w:tabs>
        <w:ind w:left="5760" w:hanging="720"/>
      </w:pPr>
    </w:lvl>
    <w:lvl w:ilvl="4">
      <w:start w:val="1"/>
      <w:numFmt w:val="decimal"/>
      <w:lvlText w:val="%5."/>
      <w:lvlJc w:val="left"/>
      <w:pPr>
        <w:tabs>
          <w:tab w:val="num" w:pos="6480"/>
        </w:tabs>
        <w:ind w:left="6480" w:hanging="720"/>
      </w:pPr>
    </w:lvl>
    <w:lvl w:ilvl="5">
      <w:start w:val="1"/>
      <w:numFmt w:val="decimal"/>
      <w:lvlText w:val="%6."/>
      <w:lvlJc w:val="left"/>
      <w:pPr>
        <w:tabs>
          <w:tab w:val="num" w:pos="7200"/>
        </w:tabs>
        <w:ind w:left="7200" w:hanging="720"/>
      </w:pPr>
    </w:lvl>
    <w:lvl w:ilvl="6">
      <w:start w:val="1"/>
      <w:numFmt w:val="decimal"/>
      <w:lvlText w:val="%7."/>
      <w:lvlJc w:val="left"/>
      <w:pPr>
        <w:tabs>
          <w:tab w:val="num" w:pos="7920"/>
        </w:tabs>
        <w:ind w:left="7920" w:hanging="720"/>
      </w:pPr>
    </w:lvl>
    <w:lvl w:ilvl="7">
      <w:start w:val="1"/>
      <w:numFmt w:val="decimal"/>
      <w:lvlText w:val="%8."/>
      <w:lvlJc w:val="left"/>
      <w:pPr>
        <w:tabs>
          <w:tab w:val="num" w:pos="8640"/>
        </w:tabs>
        <w:ind w:left="8640" w:hanging="720"/>
      </w:pPr>
    </w:lvl>
    <w:lvl w:ilvl="8">
      <w:start w:val="1"/>
      <w:numFmt w:val="decimal"/>
      <w:lvlText w:val="%9."/>
      <w:lvlJc w:val="left"/>
      <w:pPr>
        <w:tabs>
          <w:tab w:val="num" w:pos="9360"/>
        </w:tabs>
        <w:ind w:left="9360" w:hanging="720"/>
      </w:pPr>
    </w:lvl>
  </w:abstractNum>
  <w:abstractNum w:abstractNumId="13" w15:restartNumberingAfterBreak="0">
    <w:nsid w:val="1E5C70B4"/>
    <w:multiLevelType w:val="hybridMultilevel"/>
    <w:tmpl w:val="BBE600F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FA10B1C"/>
    <w:multiLevelType w:val="hybridMultilevel"/>
    <w:tmpl w:val="FDCE708E"/>
    <w:lvl w:ilvl="0" w:tplc="F594B85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0A80ABD"/>
    <w:multiLevelType w:val="hybridMultilevel"/>
    <w:tmpl w:val="28CA31E2"/>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16" w15:restartNumberingAfterBreak="0">
    <w:nsid w:val="26C57FD8"/>
    <w:multiLevelType w:val="hybridMultilevel"/>
    <w:tmpl w:val="D2246418"/>
    <w:lvl w:ilvl="0" w:tplc="040C0001">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6FC5D70"/>
    <w:multiLevelType w:val="hybridMultilevel"/>
    <w:tmpl w:val="CB5C0F94"/>
    <w:lvl w:ilvl="0" w:tplc="46A47D5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279E038A"/>
    <w:multiLevelType w:val="multilevel"/>
    <w:tmpl w:val="9564AD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AC46F01"/>
    <w:multiLevelType w:val="hybridMultilevel"/>
    <w:tmpl w:val="AFE68902"/>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20" w15:restartNumberingAfterBreak="0">
    <w:nsid w:val="2ADB3D2E"/>
    <w:multiLevelType w:val="multilevel"/>
    <w:tmpl w:val="6D7A6D42"/>
    <w:lvl w:ilvl="0">
      <w:start w:val="1"/>
      <w:numFmt w:val="decimal"/>
      <w:lvlText w:val="%1."/>
      <w:lvlJc w:val="left"/>
      <w:pPr>
        <w:tabs>
          <w:tab w:val="num" w:pos="360"/>
        </w:tabs>
        <w:ind w:left="360" w:hanging="360"/>
      </w:pPr>
    </w:lvl>
    <w:lvl w:ilvl="1">
      <w:start w:val="1"/>
      <w:numFmt w:val="decimal"/>
      <w:lvlText w:val="%1.%2."/>
      <w:lvlJc w:val="left"/>
      <w:pPr>
        <w:tabs>
          <w:tab w:val="num" w:pos="3672"/>
        </w:tabs>
        <w:ind w:left="36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3551335"/>
    <w:multiLevelType w:val="hybridMultilevel"/>
    <w:tmpl w:val="3E40B2B8"/>
    <w:lvl w:ilvl="0" w:tplc="040C0005">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7133D3"/>
    <w:multiLevelType w:val="hybridMultilevel"/>
    <w:tmpl w:val="977E6764"/>
    <w:lvl w:ilvl="0" w:tplc="040C0005">
      <w:start w:val="1"/>
      <w:numFmt w:val="bullet"/>
      <w:lvlText w:val=""/>
      <w:lvlJc w:val="left"/>
      <w:pPr>
        <w:tabs>
          <w:tab w:val="num" w:pos="1068"/>
        </w:tabs>
        <w:ind w:left="1068" w:hanging="360"/>
      </w:pPr>
      <w:rPr>
        <w:rFonts w:ascii="Wingdings" w:hAnsi="Wingdings" w:cs="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23" w15:restartNumberingAfterBreak="0">
    <w:nsid w:val="35205259"/>
    <w:multiLevelType w:val="hybridMultilevel"/>
    <w:tmpl w:val="F32EB1B0"/>
    <w:lvl w:ilvl="0" w:tplc="040C0005">
      <w:start w:val="1"/>
      <w:numFmt w:val="bullet"/>
      <w:lvlText w:val=""/>
      <w:lvlJc w:val="left"/>
      <w:pPr>
        <w:ind w:left="2563" w:hanging="360"/>
      </w:pPr>
      <w:rPr>
        <w:rFonts w:ascii="Wingdings" w:hAnsi="Wingdings"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24" w15:restartNumberingAfterBreak="0">
    <w:nsid w:val="384028BB"/>
    <w:multiLevelType w:val="multilevel"/>
    <w:tmpl w:val="9564AD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8914688"/>
    <w:multiLevelType w:val="hybridMultilevel"/>
    <w:tmpl w:val="40F4634C"/>
    <w:lvl w:ilvl="0" w:tplc="F8321BAE">
      <w:start w:val="11"/>
      <w:numFmt w:val="bullet"/>
      <w:lvlText w:val="-"/>
      <w:lvlJc w:val="left"/>
      <w:pPr>
        <w:tabs>
          <w:tab w:val="num" w:pos="720"/>
        </w:tabs>
        <w:ind w:left="720" w:hanging="360"/>
      </w:pPr>
      <w:rPr>
        <w:rFonts w:ascii="Arial" w:eastAsia="MS Mincho"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027AB9"/>
    <w:multiLevelType w:val="hybridMultilevel"/>
    <w:tmpl w:val="A7C4A89C"/>
    <w:lvl w:ilvl="0" w:tplc="040C0005">
      <w:start w:val="1"/>
      <w:numFmt w:val="bullet"/>
      <w:lvlText w:val=""/>
      <w:lvlJc w:val="left"/>
      <w:pPr>
        <w:tabs>
          <w:tab w:val="num" w:pos="1068"/>
        </w:tabs>
        <w:ind w:left="1068" w:hanging="360"/>
      </w:pPr>
      <w:rPr>
        <w:rFonts w:ascii="Wingdings" w:hAnsi="Wingdings" w:cs="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27" w15:restartNumberingAfterBreak="0">
    <w:nsid w:val="458F4149"/>
    <w:multiLevelType w:val="hybridMultilevel"/>
    <w:tmpl w:val="01BAB71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8" w15:restartNumberingAfterBreak="0">
    <w:nsid w:val="472C3712"/>
    <w:multiLevelType w:val="hybridMultilevel"/>
    <w:tmpl w:val="CDACB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7504A9"/>
    <w:multiLevelType w:val="hybridMultilevel"/>
    <w:tmpl w:val="2A7C53EC"/>
    <w:lvl w:ilvl="0" w:tplc="040C0005">
      <w:start w:val="1"/>
      <w:numFmt w:val="bullet"/>
      <w:lvlText w:val=""/>
      <w:lvlJc w:val="left"/>
      <w:pPr>
        <w:tabs>
          <w:tab w:val="num" w:pos="1068"/>
        </w:tabs>
        <w:ind w:left="1068" w:hanging="360"/>
      </w:pPr>
      <w:rPr>
        <w:rFonts w:ascii="Wingdings" w:hAnsi="Wingdings" w:cs="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30" w15:restartNumberingAfterBreak="0">
    <w:nsid w:val="4D5620DA"/>
    <w:multiLevelType w:val="hybridMultilevel"/>
    <w:tmpl w:val="C3309614"/>
    <w:lvl w:ilvl="0" w:tplc="2F9A6BCA">
      <w:numFmt w:val="bullet"/>
      <w:lvlText w:val="-"/>
      <w:lvlJc w:val="left"/>
      <w:pPr>
        <w:tabs>
          <w:tab w:val="num" w:pos="360"/>
        </w:tabs>
        <w:ind w:left="360" w:hanging="360"/>
      </w:pPr>
      <w:rPr>
        <w:rFonts w:ascii="Verdana" w:eastAsia="TimesNewRoman" w:hAnsi="Verdana" w:cs="TimesNew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8D2BC9"/>
    <w:multiLevelType w:val="hybridMultilevel"/>
    <w:tmpl w:val="04582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653671"/>
    <w:multiLevelType w:val="multilevel"/>
    <w:tmpl w:val="C2082FB2"/>
    <w:lvl w:ilvl="0">
      <w:start w:val="1"/>
      <w:numFmt w:val="decimal"/>
      <w:lvlText w:val="%1."/>
      <w:lvlJc w:val="left"/>
      <w:pPr>
        <w:tabs>
          <w:tab w:val="num" w:pos="1495"/>
        </w:tabs>
        <w:ind w:left="1495"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8CB2BBF"/>
    <w:multiLevelType w:val="hybridMultilevel"/>
    <w:tmpl w:val="E4483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842C26"/>
    <w:multiLevelType w:val="hybridMultilevel"/>
    <w:tmpl w:val="ACBE9592"/>
    <w:lvl w:ilvl="0" w:tplc="040C0005">
      <w:start w:val="1"/>
      <w:numFmt w:val="bullet"/>
      <w:lvlText w:val=""/>
      <w:lvlJc w:val="left"/>
      <w:pPr>
        <w:ind w:left="1068" w:hanging="360"/>
      </w:pPr>
      <w:rPr>
        <w:rFonts w:ascii="Wingdings" w:hAnsi="Wingdings" w:hint="default"/>
      </w:rPr>
    </w:lvl>
    <w:lvl w:ilvl="1" w:tplc="848EA7F8">
      <w:numFmt w:val="bullet"/>
      <w:lvlText w:val="·"/>
      <w:lvlJc w:val="left"/>
      <w:pPr>
        <w:ind w:left="1788" w:hanging="360"/>
      </w:pPr>
      <w:rPr>
        <w:rFonts w:ascii="Arial" w:eastAsia="Calibri" w:hAnsi="Arial" w:cs="Aria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15:restartNumberingAfterBreak="0">
    <w:nsid w:val="5ED97E61"/>
    <w:multiLevelType w:val="multilevel"/>
    <w:tmpl w:val="52D29FB2"/>
    <w:lvl w:ilvl="0">
      <w:start w:val="1"/>
      <w:numFmt w:val="decimal"/>
      <w:lvlText w:val="%1"/>
      <w:lvlJc w:val="left"/>
      <w:pPr>
        <w:tabs>
          <w:tab w:val="num" w:pos="999"/>
        </w:tabs>
        <w:ind w:left="999" w:hanging="432"/>
      </w:pPr>
      <w:rPr>
        <w:rFonts w:cs="Times New Roman" w:hint="default"/>
      </w:rPr>
    </w:lvl>
    <w:lvl w:ilvl="1">
      <w:start w:val="1"/>
      <w:numFmt w:val="decimal"/>
      <w:lvlText w:val="%1.%2"/>
      <w:lvlJc w:val="left"/>
      <w:pPr>
        <w:tabs>
          <w:tab w:val="num" w:pos="4687"/>
        </w:tabs>
        <w:ind w:left="4687" w:hanging="576"/>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1148"/>
        </w:tabs>
        <w:ind w:left="1148" w:hanging="864"/>
      </w:pPr>
      <w:rPr>
        <w:rFonts w:cs="Times New Roman" w:hint="default"/>
      </w:rPr>
    </w:lvl>
    <w:lvl w:ilvl="4">
      <w:start w:val="1"/>
      <w:numFmt w:val="lowerLetter"/>
      <w:lvlText w:val="%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36" w15:restartNumberingAfterBreak="0">
    <w:nsid w:val="60014DAA"/>
    <w:multiLevelType w:val="multilevel"/>
    <w:tmpl w:val="9564AD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3D664C4"/>
    <w:multiLevelType w:val="hybridMultilevel"/>
    <w:tmpl w:val="11E4A080"/>
    <w:lvl w:ilvl="0" w:tplc="46A47D5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7910219"/>
    <w:multiLevelType w:val="hybridMultilevel"/>
    <w:tmpl w:val="00087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3630B0"/>
    <w:multiLevelType w:val="hybridMultilevel"/>
    <w:tmpl w:val="1886256C"/>
    <w:lvl w:ilvl="0" w:tplc="CD7203D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8B65B1"/>
    <w:multiLevelType w:val="multilevel"/>
    <w:tmpl w:val="ACF49164"/>
    <w:lvl w:ilvl="0">
      <w:start w:val="1"/>
      <w:numFmt w:val="decimal"/>
      <w:pStyle w:val="BBHeading1"/>
      <w:lvlText w:val="%1."/>
      <w:lvlJc w:val="left"/>
      <w:pPr>
        <w:tabs>
          <w:tab w:val="num" w:pos="720"/>
        </w:tabs>
        <w:ind w:left="720" w:hanging="720"/>
      </w:pPr>
      <w:rPr>
        <w:rFonts w:cs="Times New Roman" w:hint="default"/>
        <w:b w:val="0"/>
        <w:bCs w:val="0"/>
        <w:i w:val="0"/>
        <w:iCs w:val="0"/>
      </w:rPr>
    </w:lvl>
    <w:lvl w:ilvl="1">
      <w:start w:val="1"/>
      <w:numFmt w:val="decimal"/>
      <w:pStyle w:val="BBHeading2"/>
      <w:lvlText w:val="%1.%2"/>
      <w:lvlJc w:val="left"/>
      <w:pPr>
        <w:tabs>
          <w:tab w:val="num" w:pos="1361"/>
        </w:tabs>
        <w:ind w:firstLine="567"/>
      </w:pPr>
      <w:rPr>
        <w:rFonts w:cs="Times New Roman" w:hint="default"/>
        <w:b w:val="0"/>
        <w:bCs w:val="0"/>
        <w:i w:val="0"/>
        <w:iCs w:val="0"/>
      </w:rPr>
    </w:lvl>
    <w:lvl w:ilvl="2">
      <w:start w:val="1"/>
      <w:numFmt w:val="decimal"/>
      <w:pStyle w:val="BBHeading3"/>
      <w:lvlText w:val="%1.%2.%3"/>
      <w:lvlJc w:val="left"/>
      <w:pPr>
        <w:tabs>
          <w:tab w:val="num" w:pos="1982"/>
        </w:tabs>
        <w:ind w:left="1982" w:hanging="902"/>
      </w:pPr>
      <w:rPr>
        <w:rFonts w:cs="Times New Roman" w:hint="default"/>
        <w:b w:val="0"/>
        <w:bCs w:val="0"/>
        <w:i w:val="0"/>
        <w:iCs w:val="0"/>
      </w:rPr>
    </w:lvl>
    <w:lvl w:ilvl="3">
      <w:start w:val="1"/>
      <w:numFmt w:val="decimal"/>
      <w:pStyle w:val="BBHeading4"/>
      <w:lvlText w:val="%1.%2.%3.%4"/>
      <w:lvlJc w:val="left"/>
      <w:pPr>
        <w:tabs>
          <w:tab w:val="num" w:pos="2699"/>
        </w:tabs>
        <w:ind w:left="2699" w:hanging="1077"/>
      </w:pPr>
      <w:rPr>
        <w:rFonts w:cs="Times New Roman" w:hint="default"/>
        <w:b w:val="0"/>
        <w:bCs w:val="0"/>
        <w:i w:val="0"/>
        <w:iCs w:val="0"/>
      </w:rPr>
    </w:lvl>
    <w:lvl w:ilvl="4">
      <w:start w:val="1"/>
      <w:numFmt w:val="lowerLetter"/>
      <w:pStyle w:val="BBHeading5"/>
      <w:lvlText w:val="(%5)"/>
      <w:lvlJc w:val="left"/>
      <w:pPr>
        <w:tabs>
          <w:tab w:val="num" w:pos="2699"/>
        </w:tabs>
        <w:ind w:left="2699" w:hanging="1077"/>
      </w:pPr>
      <w:rPr>
        <w:rFonts w:cs="Times New Roman" w:hint="default"/>
        <w:b w:val="0"/>
        <w:bCs w:val="0"/>
        <w:i w:val="0"/>
        <w:iCs w:val="0"/>
      </w:rPr>
    </w:lvl>
    <w:lvl w:ilvl="5">
      <w:start w:val="1"/>
      <w:numFmt w:val="lowerRoman"/>
      <w:pStyle w:val="BBHeading6"/>
      <w:lvlText w:val="(%6)"/>
      <w:lvlJc w:val="left"/>
      <w:pPr>
        <w:tabs>
          <w:tab w:val="num" w:pos="3597"/>
        </w:tabs>
        <w:ind w:left="3238" w:hanging="539"/>
      </w:pPr>
      <w:rPr>
        <w:rFonts w:cs="Times New Roman" w:hint="default"/>
        <w:b w:val="0"/>
        <w:bCs w:val="0"/>
        <w:i w:val="0"/>
        <w:iCs w:val="0"/>
      </w:rPr>
    </w:lvl>
    <w:lvl w:ilvl="6">
      <w:start w:val="1"/>
      <w:numFmt w:val="upperLetter"/>
      <w:pStyle w:val="BBHeading7"/>
      <w:lvlText w:val="(%7)"/>
      <w:lvlJc w:val="left"/>
      <w:pPr>
        <w:tabs>
          <w:tab w:val="num" w:pos="3907"/>
        </w:tabs>
        <w:ind w:left="3907" w:hanging="675"/>
      </w:pPr>
      <w:rPr>
        <w:rFonts w:cs="Times New Roman" w:hint="default"/>
        <w:b w:val="0"/>
        <w:bCs w:val="0"/>
        <w:i w:val="0"/>
        <w:iCs w:val="0"/>
      </w:rPr>
    </w:lvl>
    <w:lvl w:ilvl="7">
      <w:start w:val="1"/>
      <w:numFmt w:val="upperRoman"/>
      <w:pStyle w:val="BBHeading8"/>
      <w:lvlText w:val="(%8)"/>
      <w:lvlJc w:val="left"/>
      <w:pPr>
        <w:tabs>
          <w:tab w:val="num" w:pos="4581"/>
        </w:tabs>
        <w:ind w:left="4581" w:hanging="674"/>
      </w:pPr>
      <w:rPr>
        <w:rFonts w:cs="Times New Roman" w:hint="default"/>
        <w:b w:val="0"/>
        <w:bCs w:val="0"/>
        <w:i w:val="0"/>
        <w:iCs w:val="0"/>
      </w:rPr>
    </w:lvl>
    <w:lvl w:ilvl="8">
      <w:start w:val="1"/>
      <w:numFmt w:val="upperRoman"/>
      <w:pStyle w:val="BBHeading9"/>
      <w:lvlText w:val="(%9)"/>
      <w:lvlJc w:val="left"/>
      <w:pPr>
        <w:tabs>
          <w:tab w:val="num" w:pos="7198"/>
        </w:tabs>
        <w:ind w:left="6838" w:hanging="720"/>
      </w:pPr>
      <w:rPr>
        <w:rFonts w:cs="Times New Roman" w:hint="default"/>
        <w:b w:val="0"/>
        <w:bCs w:val="0"/>
        <w:i w:val="0"/>
        <w:iCs w:val="0"/>
      </w:rPr>
    </w:lvl>
  </w:abstractNum>
  <w:abstractNum w:abstractNumId="41" w15:restartNumberingAfterBreak="0">
    <w:nsid w:val="72964429"/>
    <w:multiLevelType w:val="hybridMultilevel"/>
    <w:tmpl w:val="591C1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5D52BA"/>
    <w:multiLevelType w:val="hybridMultilevel"/>
    <w:tmpl w:val="04A2289E"/>
    <w:lvl w:ilvl="0" w:tplc="040C0001">
      <w:start w:val="1"/>
      <w:numFmt w:val="bullet"/>
      <w:lvlText w:val=""/>
      <w:lvlJc w:val="left"/>
      <w:pPr>
        <w:tabs>
          <w:tab w:val="num" w:pos="1068"/>
        </w:tabs>
        <w:ind w:left="1068" w:hanging="360"/>
      </w:pPr>
      <w:rPr>
        <w:rFonts w:ascii="Wingdings" w:hAnsi="Wingdings" w:cs="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43" w15:restartNumberingAfterBreak="0">
    <w:nsid w:val="7899464F"/>
    <w:multiLevelType w:val="hybridMultilevel"/>
    <w:tmpl w:val="F7145148"/>
    <w:lvl w:ilvl="0" w:tplc="040C0005">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7AE56939"/>
    <w:multiLevelType w:val="hybridMultilevel"/>
    <w:tmpl w:val="E990D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39435D"/>
    <w:multiLevelType w:val="singleLevel"/>
    <w:tmpl w:val="5316FFCC"/>
    <w:lvl w:ilvl="0">
      <w:start w:val="1"/>
      <w:numFmt w:val="bullet"/>
      <w:pStyle w:val="Listepuces1"/>
      <w:lvlText w:val=""/>
      <w:lvlJc w:val="left"/>
      <w:pPr>
        <w:tabs>
          <w:tab w:val="num" w:pos="1211"/>
        </w:tabs>
        <w:ind w:left="1211" w:hanging="360"/>
      </w:pPr>
      <w:rPr>
        <w:rFonts w:ascii="Wingdings" w:hAnsi="Wingdings" w:hint="default"/>
        <w:color w:val="CC0000"/>
        <w:sz w:val="16"/>
      </w:rPr>
    </w:lvl>
  </w:abstractNum>
  <w:abstractNum w:abstractNumId="46" w15:restartNumberingAfterBreak="0">
    <w:nsid w:val="7E87420F"/>
    <w:multiLevelType w:val="hybridMultilevel"/>
    <w:tmpl w:val="EDC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0"/>
  </w:num>
  <w:num w:numId="4">
    <w:abstractNumId w:val="11"/>
  </w:num>
  <w:num w:numId="5">
    <w:abstractNumId w:val="14"/>
  </w:num>
  <w:num w:numId="6">
    <w:abstractNumId w:val="2"/>
    <w:lvlOverride w:ilvl="0">
      <w:lvl w:ilvl="0">
        <w:start w:val="1"/>
        <w:numFmt w:val="bullet"/>
        <w:pStyle w:val="Puce2"/>
        <w:lvlText w:val=""/>
        <w:lvlJc w:val="left"/>
        <w:pPr>
          <w:tabs>
            <w:tab w:val="num" w:pos="644"/>
          </w:tabs>
          <w:ind w:left="567" w:hanging="283"/>
        </w:pPr>
        <w:rPr>
          <w:rFonts w:ascii="Symbol" w:hAnsi="Symbol" w:hint="default"/>
        </w:rPr>
      </w:lvl>
    </w:lvlOverride>
  </w:num>
  <w:num w:numId="7">
    <w:abstractNumId w:val="45"/>
  </w:num>
  <w:num w:numId="8">
    <w:abstractNumId w:val="8"/>
  </w:num>
  <w:num w:numId="9">
    <w:abstractNumId w:val="26"/>
  </w:num>
  <w:num w:numId="10">
    <w:abstractNumId w:val="42"/>
  </w:num>
  <w:num w:numId="11">
    <w:abstractNumId w:val="22"/>
  </w:num>
  <w:num w:numId="12">
    <w:abstractNumId w:val="7"/>
  </w:num>
  <w:num w:numId="13">
    <w:abstractNumId w:val="29"/>
  </w:num>
  <w:num w:numId="14">
    <w:abstractNumId w:val="15"/>
  </w:num>
  <w:num w:numId="15">
    <w:abstractNumId w:val="13"/>
  </w:num>
  <w:num w:numId="16">
    <w:abstractNumId w:val="16"/>
  </w:num>
  <w:num w:numId="1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
  </w:num>
  <w:num w:numId="20">
    <w:abstractNumId w:val="39"/>
  </w:num>
  <w:num w:numId="21">
    <w:abstractNumId w:val="27"/>
  </w:num>
  <w:num w:numId="22">
    <w:abstractNumId w:val="43"/>
  </w:num>
  <w:num w:numId="23">
    <w:abstractNumId w:val="9"/>
  </w:num>
  <w:num w:numId="24">
    <w:abstractNumId w:val="21"/>
  </w:num>
  <w:num w:numId="25">
    <w:abstractNumId w:val="17"/>
  </w:num>
  <w:num w:numId="26">
    <w:abstractNumId w:val="37"/>
  </w:num>
  <w:num w:numId="27">
    <w:abstractNumId w:val="3"/>
  </w:num>
  <w:num w:numId="28">
    <w:abstractNumId w:val="38"/>
  </w:num>
  <w:num w:numId="29">
    <w:abstractNumId w:val="4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6"/>
  </w:num>
  <w:num w:numId="33">
    <w:abstractNumId w:val="24"/>
  </w:num>
  <w:num w:numId="34">
    <w:abstractNumId w:val="12"/>
  </w:num>
  <w:num w:numId="35">
    <w:abstractNumId w:val="1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8"/>
  </w:num>
  <w:num w:numId="39">
    <w:abstractNumId w:val="31"/>
  </w:num>
  <w:num w:numId="40">
    <w:abstractNumId w:val="44"/>
  </w:num>
  <w:num w:numId="41">
    <w:abstractNumId w:val="33"/>
  </w:num>
  <w:num w:numId="42">
    <w:abstractNumId w:val="46"/>
  </w:num>
  <w:num w:numId="43">
    <w:abstractNumId w:val="6"/>
  </w:num>
  <w:num w:numId="44">
    <w:abstractNumId w:val="10"/>
  </w:num>
  <w:num w:numId="45">
    <w:abstractNumId w:val="23"/>
  </w:num>
  <w:num w:numId="46">
    <w:abstractNumId w:val="32"/>
  </w:num>
  <w:num w:numId="47">
    <w:abstractNumId w:val="30"/>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7F9"/>
    <w:rsid w:val="0000104A"/>
    <w:rsid w:val="00006137"/>
    <w:rsid w:val="00006889"/>
    <w:rsid w:val="00023002"/>
    <w:rsid w:val="00031E7A"/>
    <w:rsid w:val="0004458E"/>
    <w:rsid w:val="00046CC1"/>
    <w:rsid w:val="00051D75"/>
    <w:rsid w:val="00061B7F"/>
    <w:rsid w:val="00063F1D"/>
    <w:rsid w:val="0007650C"/>
    <w:rsid w:val="0007718A"/>
    <w:rsid w:val="00091A06"/>
    <w:rsid w:val="000920F3"/>
    <w:rsid w:val="00095751"/>
    <w:rsid w:val="000A044A"/>
    <w:rsid w:val="000A0D4F"/>
    <w:rsid w:val="000A4EE9"/>
    <w:rsid w:val="000C408E"/>
    <w:rsid w:val="000C410A"/>
    <w:rsid w:val="000C55EA"/>
    <w:rsid w:val="000C7A07"/>
    <w:rsid w:val="000E11C2"/>
    <w:rsid w:val="000E4D14"/>
    <w:rsid w:val="000F35AD"/>
    <w:rsid w:val="00101F60"/>
    <w:rsid w:val="0010388D"/>
    <w:rsid w:val="00110503"/>
    <w:rsid w:val="0011186D"/>
    <w:rsid w:val="00117E46"/>
    <w:rsid w:val="00121E63"/>
    <w:rsid w:val="00125553"/>
    <w:rsid w:val="001258F5"/>
    <w:rsid w:val="001267A1"/>
    <w:rsid w:val="00133A48"/>
    <w:rsid w:val="001352D3"/>
    <w:rsid w:val="00136E17"/>
    <w:rsid w:val="00137FFC"/>
    <w:rsid w:val="00140DA6"/>
    <w:rsid w:val="0014191C"/>
    <w:rsid w:val="0014331C"/>
    <w:rsid w:val="00143659"/>
    <w:rsid w:val="001566BF"/>
    <w:rsid w:val="00163DA5"/>
    <w:rsid w:val="001667BA"/>
    <w:rsid w:val="00170B78"/>
    <w:rsid w:val="001906FF"/>
    <w:rsid w:val="00190909"/>
    <w:rsid w:val="00191818"/>
    <w:rsid w:val="001A002D"/>
    <w:rsid w:val="001A1A42"/>
    <w:rsid w:val="001A616D"/>
    <w:rsid w:val="001A7C30"/>
    <w:rsid w:val="001B3267"/>
    <w:rsid w:val="001B6D07"/>
    <w:rsid w:val="001C0821"/>
    <w:rsid w:val="001C4F6B"/>
    <w:rsid w:val="001D0431"/>
    <w:rsid w:val="001D610B"/>
    <w:rsid w:val="001D630D"/>
    <w:rsid w:val="001D67B6"/>
    <w:rsid w:val="001D7E42"/>
    <w:rsid w:val="001E53FD"/>
    <w:rsid w:val="001F1399"/>
    <w:rsid w:val="001F1809"/>
    <w:rsid w:val="001F67B8"/>
    <w:rsid w:val="001F6C90"/>
    <w:rsid w:val="002014AD"/>
    <w:rsid w:val="00201DBF"/>
    <w:rsid w:val="0020734F"/>
    <w:rsid w:val="00207854"/>
    <w:rsid w:val="00214333"/>
    <w:rsid w:val="002172BC"/>
    <w:rsid w:val="00221644"/>
    <w:rsid w:val="00224ABB"/>
    <w:rsid w:val="0022639C"/>
    <w:rsid w:val="002272B0"/>
    <w:rsid w:val="0023330B"/>
    <w:rsid w:val="00237066"/>
    <w:rsid w:val="00244DA5"/>
    <w:rsid w:val="0024787C"/>
    <w:rsid w:val="00251284"/>
    <w:rsid w:val="00255802"/>
    <w:rsid w:val="0026012E"/>
    <w:rsid w:val="00270CFC"/>
    <w:rsid w:val="00274E3A"/>
    <w:rsid w:val="00275DA1"/>
    <w:rsid w:val="00282DB0"/>
    <w:rsid w:val="00282F47"/>
    <w:rsid w:val="002921F2"/>
    <w:rsid w:val="0029326F"/>
    <w:rsid w:val="0029396D"/>
    <w:rsid w:val="00293B0A"/>
    <w:rsid w:val="00294190"/>
    <w:rsid w:val="00294D12"/>
    <w:rsid w:val="00295104"/>
    <w:rsid w:val="00297996"/>
    <w:rsid w:val="002A5463"/>
    <w:rsid w:val="002A71AB"/>
    <w:rsid w:val="002B4A85"/>
    <w:rsid w:val="002B5C73"/>
    <w:rsid w:val="002C30A1"/>
    <w:rsid w:val="002C383F"/>
    <w:rsid w:val="002D2269"/>
    <w:rsid w:val="002E3E1F"/>
    <w:rsid w:val="002F2195"/>
    <w:rsid w:val="002F2C4D"/>
    <w:rsid w:val="002F649A"/>
    <w:rsid w:val="002F7800"/>
    <w:rsid w:val="003008EB"/>
    <w:rsid w:val="00301882"/>
    <w:rsid w:val="00302AF5"/>
    <w:rsid w:val="00312438"/>
    <w:rsid w:val="00320BCA"/>
    <w:rsid w:val="003215F0"/>
    <w:rsid w:val="00334446"/>
    <w:rsid w:val="00335468"/>
    <w:rsid w:val="00350683"/>
    <w:rsid w:val="00352A43"/>
    <w:rsid w:val="003561E8"/>
    <w:rsid w:val="00365DB0"/>
    <w:rsid w:val="00370167"/>
    <w:rsid w:val="00375C4F"/>
    <w:rsid w:val="00380C4C"/>
    <w:rsid w:val="00381CE3"/>
    <w:rsid w:val="00395E0D"/>
    <w:rsid w:val="00395E1B"/>
    <w:rsid w:val="003A69E5"/>
    <w:rsid w:val="003A6F93"/>
    <w:rsid w:val="003B5D98"/>
    <w:rsid w:val="003C2677"/>
    <w:rsid w:val="003D1148"/>
    <w:rsid w:val="003D50F3"/>
    <w:rsid w:val="003D6314"/>
    <w:rsid w:val="003E3C83"/>
    <w:rsid w:val="003F0400"/>
    <w:rsid w:val="003F15C2"/>
    <w:rsid w:val="003F1930"/>
    <w:rsid w:val="003F497B"/>
    <w:rsid w:val="003F5881"/>
    <w:rsid w:val="003F745F"/>
    <w:rsid w:val="00411C2B"/>
    <w:rsid w:val="004157FE"/>
    <w:rsid w:val="0041590D"/>
    <w:rsid w:val="0042356C"/>
    <w:rsid w:val="00423633"/>
    <w:rsid w:val="00423BE2"/>
    <w:rsid w:val="0042511B"/>
    <w:rsid w:val="004253E1"/>
    <w:rsid w:val="00433DE8"/>
    <w:rsid w:val="00437D3C"/>
    <w:rsid w:val="00441381"/>
    <w:rsid w:val="00444B01"/>
    <w:rsid w:val="004501A0"/>
    <w:rsid w:val="00451667"/>
    <w:rsid w:val="0045621F"/>
    <w:rsid w:val="00462CDC"/>
    <w:rsid w:val="00467575"/>
    <w:rsid w:val="004675F1"/>
    <w:rsid w:val="00474113"/>
    <w:rsid w:val="00480660"/>
    <w:rsid w:val="00490533"/>
    <w:rsid w:val="004B052C"/>
    <w:rsid w:val="004C0F7D"/>
    <w:rsid w:val="004C4931"/>
    <w:rsid w:val="004C55CF"/>
    <w:rsid w:val="004C6F75"/>
    <w:rsid w:val="004D1245"/>
    <w:rsid w:val="004D5EBB"/>
    <w:rsid w:val="004E14DB"/>
    <w:rsid w:val="004F1C18"/>
    <w:rsid w:val="004F27AF"/>
    <w:rsid w:val="004F70F8"/>
    <w:rsid w:val="00504ADD"/>
    <w:rsid w:val="00514CEC"/>
    <w:rsid w:val="005456B9"/>
    <w:rsid w:val="005555E6"/>
    <w:rsid w:val="00570375"/>
    <w:rsid w:val="005704E3"/>
    <w:rsid w:val="00580BD3"/>
    <w:rsid w:val="0058320E"/>
    <w:rsid w:val="0058484C"/>
    <w:rsid w:val="00585C15"/>
    <w:rsid w:val="00587443"/>
    <w:rsid w:val="00590017"/>
    <w:rsid w:val="005A2ABF"/>
    <w:rsid w:val="005A2F3F"/>
    <w:rsid w:val="005A68DD"/>
    <w:rsid w:val="005B512E"/>
    <w:rsid w:val="005B7E53"/>
    <w:rsid w:val="005C0ADA"/>
    <w:rsid w:val="005C0B97"/>
    <w:rsid w:val="005C20BB"/>
    <w:rsid w:val="005C4284"/>
    <w:rsid w:val="005D1962"/>
    <w:rsid w:val="005D42F1"/>
    <w:rsid w:val="005D7B21"/>
    <w:rsid w:val="005E3899"/>
    <w:rsid w:val="005E5981"/>
    <w:rsid w:val="005F567C"/>
    <w:rsid w:val="00611F69"/>
    <w:rsid w:val="00623A3A"/>
    <w:rsid w:val="00625001"/>
    <w:rsid w:val="00633BD9"/>
    <w:rsid w:val="0063746E"/>
    <w:rsid w:val="00641FC9"/>
    <w:rsid w:val="00644E27"/>
    <w:rsid w:val="006451BD"/>
    <w:rsid w:val="006517DE"/>
    <w:rsid w:val="0065453F"/>
    <w:rsid w:val="00654D4B"/>
    <w:rsid w:val="00656CF6"/>
    <w:rsid w:val="006723C9"/>
    <w:rsid w:val="00677485"/>
    <w:rsid w:val="00680AA0"/>
    <w:rsid w:val="00686629"/>
    <w:rsid w:val="00687445"/>
    <w:rsid w:val="00687D58"/>
    <w:rsid w:val="006928FD"/>
    <w:rsid w:val="00693468"/>
    <w:rsid w:val="006A47D1"/>
    <w:rsid w:val="006A5708"/>
    <w:rsid w:val="006A57D1"/>
    <w:rsid w:val="006A5CC6"/>
    <w:rsid w:val="006B04DF"/>
    <w:rsid w:val="006B3C79"/>
    <w:rsid w:val="006D0506"/>
    <w:rsid w:val="006D07E6"/>
    <w:rsid w:val="006D26FF"/>
    <w:rsid w:val="006E01CC"/>
    <w:rsid w:val="006E1882"/>
    <w:rsid w:val="006F3BBB"/>
    <w:rsid w:val="006F43C5"/>
    <w:rsid w:val="00701B75"/>
    <w:rsid w:val="00702792"/>
    <w:rsid w:val="007055E6"/>
    <w:rsid w:val="00710799"/>
    <w:rsid w:val="00717AA4"/>
    <w:rsid w:val="0072041D"/>
    <w:rsid w:val="00722849"/>
    <w:rsid w:val="007274F7"/>
    <w:rsid w:val="007275EE"/>
    <w:rsid w:val="00727F14"/>
    <w:rsid w:val="00732396"/>
    <w:rsid w:val="00735741"/>
    <w:rsid w:val="0074127D"/>
    <w:rsid w:val="00742906"/>
    <w:rsid w:val="007511B6"/>
    <w:rsid w:val="007547F0"/>
    <w:rsid w:val="00757DCB"/>
    <w:rsid w:val="00757E3F"/>
    <w:rsid w:val="007602EE"/>
    <w:rsid w:val="007666C4"/>
    <w:rsid w:val="00767329"/>
    <w:rsid w:val="00771F81"/>
    <w:rsid w:val="007752D8"/>
    <w:rsid w:val="00777AE8"/>
    <w:rsid w:val="00780208"/>
    <w:rsid w:val="0078170B"/>
    <w:rsid w:val="0078386A"/>
    <w:rsid w:val="00784169"/>
    <w:rsid w:val="00787703"/>
    <w:rsid w:val="00787BEA"/>
    <w:rsid w:val="007A2DC4"/>
    <w:rsid w:val="007E3027"/>
    <w:rsid w:val="007E58CC"/>
    <w:rsid w:val="007F1555"/>
    <w:rsid w:val="00800E47"/>
    <w:rsid w:val="00802529"/>
    <w:rsid w:val="008035D4"/>
    <w:rsid w:val="008057CD"/>
    <w:rsid w:val="008160B5"/>
    <w:rsid w:val="00824CB4"/>
    <w:rsid w:val="008269BC"/>
    <w:rsid w:val="00835610"/>
    <w:rsid w:val="00850E8A"/>
    <w:rsid w:val="0085453B"/>
    <w:rsid w:val="00856D7C"/>
    <w:rsid w:val="00865CB7"/>
    <w:rsid w:val="00865FC8"/>
    <w:rsid w:val="0087681B"/>
    <w:rsid w:val="00880AB5"/>
    <w:rsid w:val="00892790"/>
    <w:rsid w:val="00897010"/>
    <w:rsid w:val="008A1177"/>
    <w:rsid w:val="008A4A6B"/>
    <w:rsid w:val="008C30BF"/>
    <w:rsid w:val="008C3448"/>
    <w:rsid w:val="008C3948"/>
    <w:rsid w:val="008D2ECB"/>
    <w:rsid w:val="008D424C"/>
    <w:rsid w:val="008D49C8"/>
    <w:rsid w:val="008D5729"/>
    <w:rsid w:val="008D5D16"/>
    <w:rsid w:val="008E0FE8"/>
    <w:rsid w:val="008E7435"/>
    <w:rsid w:val="008F1887"/>
    <w:rsid w:val="008F3A25"/>
    <w:rsid w:val="008F4960"/>
    <w:rsid w:val="009126FB"/>
    <w:rsid w:val="00914DB4"/>
    <w:rsid w:val="00917004"/>
    <w:rsid w:val="00924253"/>
    <w:rsid w:val="00926983"/>
    <w:rsid w:val="00926B32"/>
    <w:rsid w:val="00935A13"/>
    <w:rsid w:val="00943458"/>
    <w:rsid w:val="00950562"/>
    <w:rsid w:val="009536BF"/>
    <w:rsid w:val="00960AC9"/>
    <w:rsid w:val="00960F9B"/>
    <w:rsid w:val="0096186D"/>
    <w:rsid w:val="00965960"/>
    <w:rsid w:val="009659AB"/>
    <w:rsid w:val="00965DC0"/>
    <w:rsid w:val="009660AB"/>
    <w:rsid w:val="00967575"/>
    <w:rsid w:val="0097173E"/>
    <w:rsid w:val="00976686"/>
    <w:rsid w:val="00981829"/>
    <w:rsid w:val="009818A3"/>
    <w:rsid w:val="0098232D"/>
    <w:rsid w:val="00994BBF"/>
    <w:rsid w:val="009A6ADA"/>
    <w:rsid w:val="009A7764"/>
    <w:rsid w:val="009B0195"/>
    <w:rsid w:val="009B33D6"/>
    <w:rsid w:val="009C2280"/>
    <w:rsid w:val="009C3417"/>
    <w:rsid w:val="009C388B"/>
    <w:rsid w:val="009D1D78"/>
    <w:rsid w:val="009D5B0E"/>
    <w:rsid w:val="009E3393"/>
    <w:rsid w:val="009E399E"/>
    <w:rsid w:val="009E6D2F"/>
    <w:rsid w:val="009E73F9"/>
    <w:rsid w:val="009E7C62"/>
    <w:rsid w:val="009F61FB"/>
    <w:rsid w:val="00A0324E"/>
    <w:rsid w:val="00A05AC3"/>
    <w:rsid w:val="00A073A4"/>
    <w:rsid w:val="00A11459"/>
    <w:rsid w:val="00A16436"/>
    <w:rsid w:val="00A17531"/>
    <w:rsid w:val="00A25586"/>
    <w:rsid w:val="00A51256"/>
    <w:rsid w:val="00A51775"/>
    <w:rsid w:val="00A54755"/>
    <w:rsid w:val="00A57732"/>
    <w:rsid w:val="00A57C27"/>
    <w:rsid w:val="00A600B6"/>
    <w:rsid w:val="00A62D5E"/>
    <w:rsid w:val="00A70F93"/>
    <w:rsid w:val="00A777A9"/>
    <w:rsid w:val="00A80DD0"/>
    <w:rsid w:val="00A84E45"/>
    <w:rsid w:val="00A868D8"/>
    <w:rsid w:val="00A91DF9"/>
    <w:rsid w:val="00A94D89"/>
    <w:rsid w:val="00AA1FFB"/>
    <w:rsid w:val="00AA23D2"/>
    <w:rsid w:val="00AA419C"/>
    <w:rsid w:val="00AA5828"/>
    <w:rsid w:val="00AA6A3F"/>
    <w:rsid w:val="00AB2D7D"/>
    <w:rsid w:val="00AB31A3"/>
    <w:rsid w:val="00AB4BC3"/>
    <w:rsid w:val="00AC3F16"/>
    <w:rsid w:val="00AC62F9"/>
    <w:rsid w:val="00AD07B5"/>
    <w:rsid w:val="00AD0DDB"/>
    <w:rsid w:val="00AD7356"/>
    <w:rsid w:val="00AE129E"/>
    <w:rsid w:val="00AE1476"/>
    <w:rsid w:val="00AE3D82"/>
    <w:rsid w:val="00AE449B"/>
    <w:rsid w:val="00AF0441"/>
    <w:rsid w:val="00AF3B4B"/>
    <w:rsid w:val="00AF6AFA"/>
    <w:rsid w:val="00AF740C"/>
    <w:rsid w:val="00B02E2D"/>
    <w:rsid w:val="00B21208"/>
    <w:rsid w:val="00B2283D"/>
    <w:rsid w:val="00B24222"/>
    <w:rsid w:val="00B30573"/>
    <w:rsid w:val="00B327F9"/>
    <w:rsid w:val="00B33567"/>
    <w:rsid w:val="00B353BA"/>
    <w:rsid w:val="00B3570E"/>
    <w:rsid w:val="00B46F8D"/>
    <w:rsid w:val="00B5776C"/>
    <w:rsid w:val="00B6092E"/>
    <w:rsid w:val="00B63050"/>
    <w:rsid w:val="00B65BCE"/>
    <w:rsid w:val="00B664C7"/>
    <w:rsid w:val="00B70439"/>
    <w:rsid w:val="00B752FE"/>
    <w:rsid w:val="00B753FA"/>
    <w:rsid w:val="00B85346"/>
    <w:rsid w:val="00B90B46"/>
    <w:rsid w:val="00B9400C"/>
    <w:rsid w:val="00B94713"/>
    <w:rsid w:val="00B9641E"/>
    <w:rsid w:val="00BA65F6"/>
    <w:rsid w:val="00BA72F5"/>
    <w:rsid w:val="00BA7EA4"/>
    <w:rsid w:val="00BB2898"/>
    <w:rsid w:val="00BB399D"/>
    <w:rsid w:val="00BB5D54"/>
    <w:rsid w:val="00BE1577"/>
    <w:rsid w:val="00BE59F5"/>
    <w:rsid w:val="00BE67C0"/>
    <w:rsid w:val="00BF568C"/>
    <w:rsid w:val="00BF5CCD"/>
    <w:rsid w:val="00BF7CDE"/>
    <w:rsid w:val="00C10093"/>
    <w:rsid w:val="00C12CA7"/>
    <w:rsid w:val="00C2768B"/>
    <w:rsid w:val="00C3184E"/>
    <w:rsid w:val="00C32D5D"/>
    <w:rsid w:val="00C35010"/>
    <w:rsid w:val="00C42802"/>
    <w:rsid w:val="00C42ABA"/>
    <w:rsid w:val="00C42D96"/>
    <w:rsid w:val="00C50DA6"/>
    <w:rsid w:val="00C51B5E"/>
    <w:rsid w:val="00C56855"/>
    <w:rsid w:val="00C62F18"/>
    <w:rsid w:val="00C63F0E"/>
    <w:rsid w:val="00C70425"/>
    <w:rsid w:val="00C734FB"/>
    <w:rsid w:val="00C84845"/>
    <w:rsid w:val="00C85AEC"/>
    <w:rsid w:val="00C873CD"/>
    <w:rsid w:val="00C92FA7"/>
    <w:rsid w:val="00C9472C"/>
    <w:rsid w:val="00CA5269"/>
    <w:rsid w:val="00CA5B39"/>
    <w:rsid w:val="00CB0C2D"/>
    <w:rsid w:val="00CB2040"/>
    <w:rsid w:val="00CC01C3"/>
    <w:rsid w:val="00CC0F8A"/>
    <w:rsid w:val="00CC33D9"/>
    <w:rsid w:val="00CC7928"/>
    <w:rsid w:val="00CD3821"/>
    <w:rsid w:val="00CE09D3"/>
    <w:rsid w:val="00CE20B9"/>
    <w:rsid w:val="00CE2D4F"/>
    <w:rsid w:val="00CF4417"/>
    <w:rsid w:val="00D0303B"/>
    <w:rsid w:val="00D041A6"/>
    <w:rsid w:val="00D04503"/>
    <w:rsid w:val="00D27234"/>
    <w:rsid w:val="00D274AF"/>
    <w:rsid w:val="00D323B0"/>
    <w:rsid w:val="00D41892"/>
    <w:rsid w:val="00D4202D"/>
    <w:rsid w:val="00D4431B"/>
    <w:rsid w:val="00D4733E"/>
    <w:rsid w:val="00D47A15"/>
    <w:rsid w:val="00D50001"/>
    <w:rsid w:val="00D53D53"/>
    <w:rsid w:val="00D54DF1"/>
    <w:rsid w:val="00D62846"/>
    <w:rsid w:val="00D6339E"/>
    <w:rsid w:val="00D65FF5"/>
    <w:rsid w:val="00D66236"/>
    <w:rsid w:val="00D748CF"/>
    <w:rsid w:val="00D74E8B"/>
    <w:rsid w:val="00D802D6"/>
    <w:rsid w:val="00D86FAB"/>
    <w:rsid w:val="00D8744A"/>
    <w:rsid w:val="00DA37F6"/>
    <w:rsid w:val="00DA3975"/>
    <w:rsid w:val="00DB0089"/>
    <w:rsid w:val="00DB72C7"/>
    <w:rsid w:val="00DC1D15"/>
    <w:rsid w:val="00DC2AB2"/>
    <w:rsid w:val="00DC6965"/>
    <w:rsid w:val="00DD345F"/>
    <w:rsid w:val="00DD36E5"/>
    <w:rsid w:val="00DD68B9"/>
    <w:rsid w:val="00DF0EEE"/>
    <w:rsid w:val="00DF216C"/>
    <w:rsid w:val="00DF236A"/>
    <w:rsid w:val="00DF6644"/>
    <w:rsid w:val="00E00D96"/>
    <w:rsid w:val="00E032E9"/>
    <w:rsid w:val="00E069FC"/>
    <w:rsid w:val="00E26E79"/>
    <w:rsid w:val="00E334D2"/>
    <w:rsid w:val="00E346E6"/>
    <w:rsid w:val="00E4466F"/>
    <w:rsid w:val="00E45093"/>
    <w:rsid w:val="00E47D28"/>
    <w:rsid w:val="00E513D8"/>
    <w:rsid w:val="00E51BE0"/>
    <w:rsid w:val="00E61E83"/>
    <w:rsid w:val="00E62422"/>
    <w:rsid w:val="00E64255"/>
    <w:rsid w:val="00E6685B"/>
    <w:rsid w:val="00E67872"/>
    <w:rsid w:val="00E864A4"/>
    <w:rsid w:val="00E90931"/>
    <w:rsid w:val="00EA0E90"/>
    <w:rsid w:val="00EA101E"/>
    <w:rsid w:val="00EA16E7"/>
    <w:rsid w:val="00EB452F"/>
    <w:rsid w:val="00EB6198"/>
    <w:rsid w:val="00EB7BA0"/>
    <w:rsid w:val="00EC4EF8"/>
    <w:rsid w:val="00ED4226"/>
    <w:rsid w:val="00EE0CEF"/>
    <w:rsid w:val="00EE1F1C"/>
    <w:rsid w:val="00EE5234"/>
    <w:rsid w:val="00EE659C"/>
    <w:rsid w:val="00EE682A"/>
    <w:rsid w:val="00EF5256"/>
    <w:rsid w:val="00F0559B"/>
    <w:rsid w:val="00F120D7"/>
    <w:rsid w:val="00F251B6"/>
    <w:rsid w:val="00F25765"/>
    <w:rsid w:val="00F33286"/>
    <w:rsid w:val="00F34610"/>
    <w:rsid w:val="00F36128"/>
    <w:rsid w:val="00F4465C"/>
    <w:rsid w:val="00F46B31"/>
    <w:rsid w:val="00F478C8"/>
    <w:rsid w:val="00F53B1E"/>
    <w:rsid w:val="00F60B60"/>
    <w:rsid w:val="00F60D47"/>
    <w:rsid w:val="00F63BC8"/>
    <w:rsid w:val="00F6562B"/>
    <w:rsid w:val="00F67B37"/>
    <w:rsid w:val="00F743A7"/>
    <w:rsid w:val="00F75EE1"/>
    <w:rsid w:val="00F80B61"/>
    <w:rsid w:val="00F82EC2"/>
    <w:rsid w:val="00F92896"/>
    <w:rsid w:val="00F92948"/>
    <w:rsid w:val="00F96A3E"/>
    <w:rsid w:val="00FA07EA"/>
    <w:rsid w:val="00FA3631"/>
    <w:rsid w:val="00FA4B97"/>
    <w:rsid w:val="00FB5E40"/>
    <w:rsid w:val="00FC412B"/>
    <w:rsid w:val="00FC468D"/>
    <w:rsid w:val="00FC53D0"/>
    <w:rsid w:val="00FC7E1C"/>
    <w:rsid w:val="00FE20A9"/>
    <w:rsid w:val="00FE6126"/>
    <w:rsid w:val="00FE6515"/>
    <w:rsid w:val="00FE7349"/>
    <w:rsid w:val="00FF2272"/>
    <w:rsid w:val="00FF6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1C4E1"/>
  <w15:docId w15:val="{A098F1A1-DC3C-453F-B714-EFC6E1A5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962"/>
    <w:pPr>
      <w:jc w:val="both"/>
    </w:pPr>
    <w:rPr>
      <w:rFonts w:ascii="Tahoma" w:hAnsi="Tahoma"/>
    </w:rPr>
  </w:style>
  <w:style w:type="paragraph" w:styleId="Titre1">
    <w:name w:val="heading 1"/>
    <w:aliases w:val="numeroté  1.,überschrift1,überschrift11,überschrift12,l1,Titre1,heading 1,l1+toc 1,I1,H1,no pg,T1,1,level 1,Level 1 Head,Titre 11,t1.T1.Titre 1,t1,Section Head,h1,II+,I,Chapter Heading,ITT t1,PA Chapter,ERMH1,Header 1,Legal Line 1,Heading 1a,o"/>
    <w:basedOn w:val="Normal"/>
    <w:next w:val="Normal"/>
    <w:link w:val="Titre1Car"/>
    <w:uiPriority w:val="99"/>
    <w:qFormat/>
    <w:rsid w:val="00B327F9"/>
    <w:pPr>
      <w:keepNext/>
      <w:numPr>
        <w:numId w:val="1"/>
      </w:numPr>
      <w:pBdr>
        <w:top w:val="single" w:sz="4" w:space="1" w:color="auto"/>
        <w:left w:val="single" w:sz="4" w:space="4" w:color="auto"/>
        <w:bottom w:val="single" w:sz="4" w:space="1" w:color="auto"/>
        <w:right w:val="single" w:sz="4" w:space="4" w:color="auto"/>
      </w:pBdr>
      <w:spacing w:before="360" w:after="240"/>
      <w:outlineLvl w:val="0"/>
    </w:pPr>
    <w:rPr>
      <w:rFonts w:ascii="Arial" w:hAnsi="Arial"/>
      <w:b/>
      <w:caps/>
      <w:kern w:val="28"/>
      <w:sz w:val="36"/>
    </w:rPr>
  </w:style>
  <w:style w:type="paragraph" w:styleId="Titre2">
    <w:name w:val="heading 2"/>
    <w:aliases w:val="H2,CAPITOLO,Überschrift 2 Anhang,Überschrift 2 Anhang1,Überschrift 2 Anhang2,Überschrift 2 Anhang11,Überschrift 2 Anhang21,Titre2,heading 2,Titre 2 CS,WTitre 2,T2"/>
    <w:basedOn w:val="Normal"/>
    <w:next w:val="Normal"/>
    <w:uiPriority w:val="99"/>
    <w:qFormat/>
    <w:rsid w:val="00B327F9"/>
    <w:pPr>
      <w:keepNext/>
      <w:numPr>
        <w:ilvl w:val="1"/>
        <w:numId w:val="1"/>
      </w:numPr>
      <w:spacing w:before="360" w:after="240"/>
      <w:outlineLvl w:val="1"/>
    </w:pPr>
    <w:rPr>
      <w:rFonts w:ascii="Arial" w:hAnsi="Arial"/>
      <w:b/>
      <w:sz w:val="32"/>
    </w:rPr>
  </w:style>
  <w:style w:type="paragraph" w:styleId="Titre3">
    <w:name w:val="heading 3"/>
    <w:aliases w:val="H3,Titre3,heading 3,Char,t3,T3,h3,Titre 3 CS"/>
    <w:basedOn w:val="Normal"/>
    <w:next w:val="Normal"/>
    <w:qFormat/>
    <w:rsid w:val="00B327F9"/>
    <w:pPr>
      <w:keepNext/>
      <w:numPr>
        <w:ilvl w:val="2"/>
        <w:numId w:val="1"/>
      </w:numPr>
      <w:spacing w:before="480" w:after="240"/>
      <w:outlineLvl w:val="2"/>
    </w:pPr>
    <w:rPr>
      <w:rFonts w:ascii="Arial" w:hAnsi="Arial"/>
      <w:b/>
    </w:rPr>
  </w:style>
  <w:style w:type="paragraph" w:styleId="Titre4">
    <w:name w:val="heading 4"/>
    <w:aliases w:val="H41,H42,H43,Titre4,heading 4,l4,l41,l42,H4"/>
    <w:basedOn w:val="Normal"/>
    <w:next w:val="Normal"/>
    <w:uiPriority w:val="99"/>
    <w:qFormat/>
    <w:rsid w:val="00B327F9"/>
    <w:pPr>
      <w:keepNext/>
      <w:numPr>
        <w:ilvl w:val="3"/>
        <w:numId w:val="1"/>
      </w:numPr>
      <w:spacing w:before="240" w:after="120"/>
      <w:outlineLvl w:val="3"/>
    </w:pPr>
    <w:rPr>
      <w:rFonts w:ascii="Arial" w:hAnsi="Arial"/>
      <w:b/>
      <w:i/>
    </w:rPr>
  </w:style>
  <w:style w:type="paragraph" w:styleId="Titre5">
    <w:name w:val="heading 5"/>
    <w:basedOn w:val="Normal"/>
    <w:next w:val="Normal"/>
    <w:uiPriority w:val="99"/>
    <w:qFormat/>
    <w:rsid w:val="00B327F9"/>
    <w:pPr>
      <w:numPr>
        <w:ilvl w:val="4"/>
        <w:numId w:val="1"/>
      </w:numPr>
      <w:spacing w:before="240" w:after="60"/>
      <w:outlineLvl w:val="4"/>
    </w:pPr>
    <w:rPr>
      <w:rFonts w:ascii="Arial" w:hAnsi="Arial"/>
      <w:i/>
    </w:rPr>
  </w:style>
  <w:style w:type="paragraph" w:styleId="Titre6">
    <w:name w:val="heading 6"/>
    <w:aliases w:val="Titre 6 CS"/>
    <w:basedOn w:val="Normal"/>
    <w:next w:val="Normal"/>
    <w:uiPriority w:val="99"/>
    <w:qFormat/>
    <w:rsid w:val="00B327F9"/>
    <w:pPr>
      <w:numPr>
        <w:ilvl w:val="5"/>
        <w:numId w:val="1"/>
      </w:numPr>
      <w:spacing w:before="240" w:after="60"/>
      <w:outlineLvl w:val="5"/>
    </w:pPr>
    <w:rPr>
      <w:rFonts w:ascii="Arial" w:hAnsi="Arial"/>
      <w:i/>
    </w:rPr>
  </w:style>
  <w:style w:type="paragraph" w:styleId="Titre7">
    <w:name w:val="heading 7"/>
    <w:basedOn w:val="Normal"/>
    <w:next w:val="Normal"/>
    <w:uiPriority w:val="99"/>
    <w:qFormat/>
    <w:rsid w:val="00B327F9"/>
    <w:pPr>
      <w:numPr>
        <w:ilvl w:val="6"/>
        <w:numId w:val="1"/>
      </w:numPr>
      <w:spacing w:before="240" w:after="60"/>
      <w:outlineLvl w:val="6"/>
    </w:pPr>
    <w:rPr>
      <w:rFonts w:ascii="Arial" w:hAnsi="Arial"/>
    </w:rPr>
  </w:style>
  <w:style w:type="paragraph" w:styleId="Titre8">
    <w:name w:val="heading 8"/>
    <w:basedOn w:val="Normal"/>
    <w:next w:val="Normal"/>
    <w:uiPriority w:val="99"/>
    <w:qFormat/>
    <w:rsid w:val="00B327F9"/>
    <w:pPr>
      <w:numPr>
        <w:ilvl w:val="7"/>
        <w:numId w:val="1"/>
      </w:numPr>
      <w:spacing w:before="240" w:after="60"/>
      <w:outlineLvl w:val="7"/>
    </w:pPr>
    <w:rPr>
      <w:rFonts w:ascii="Arial" w:hAnsi="Arial"/>
      <w:i/>
    </w:rPr>
  </w:style>
  <w:style w:type="paragraph" w:styleId="Titre9">
    <w:name w:val="heading 9"/>
    <w:basedOn w:val="Normal"/>
    <w:next w:val="Normal"/>
    <w:qFormat/>
    <w:rsid w:val="00B327F9"/>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tableau">
    <w:name w:val="titre tableau"/>
    <w:basedOn w:val="Normal"/>
    <w:rsid w:val="00B327F9"/>
    <w:pPr>
      <w:spacing w:before="240" w:after="240"/>
      <w:jc w:val="center"/>
    </w:pPr>
    <w:rPr>
      <w:rFonts w:ascii="Arial" w:hAnsi="Arial"/>
      <w:b/>
    </w:rPr>
  </w:style>
  <w:style w:type="paragraph" w:customStyle="1" w:styleId="Tableau">
    <w:name w:val="Tableau"/>
    <w:basedOn w:val="Normal"/>
    <w:rsid w:val="00B327F9"/>
    <w:pPr>
      <w:jc w:val="center"/>
    </w:pPr>
    <w:rPr>
      <w:rFonts w:ascii="Arial" w:hAnsi="Arial"/>
      <w:b/>
    </w:rPr>
  </w:style>
  <w:style w:type="paragraph" w:styleId="TM1">
    <w:name w:val="toc 1"/>
    <w:basedOn w:val="Normal"/>
    <w:next w:val="Normal"/>
    <w:autoRedefine/>
    <w:uiPriority w:val="39"/>
    <w:semiHidden/>
    <w:qFormat/>
    <w:rsid w:val="00B327F9"/>
    <w:pPr>
      <w:tabs>
        <w:tab w:val="right" w:leader="dot" w:pos="10205"/>
      </w:tabs>
      <w:spacing w:before="240" w:after="120"/>
    </w:pPr>
    <w:rPr>
      <w:rFonts w:ascii="Arial" w:hAnsi="Arial"/>
      <w:b/>
    </w:rPr>
  </w:style>
  <w:style w:type="paragraph" w:styleId="En-tte">
    <w:name w:val="header"/>
    <w:basedOn w:val="Normal"/>
    <w:rsid w:val="00B327F9"/>
    <w:pPr>
      <w:tabs>
        <w:tab w:val="center" w:pos="4536"/>
        <w:tab w:val="right" w:pos="9072"/>
      </w:tabs>
    </w:pPr>
    <w:rPr>
      <w:rFonts w:ascii="Arial" w:hAnsi="Arial"/>
      <w:b/>
      <w:sz w:val="28"/>
    </w:rPr>
  </w:style>
  <w:style w:type="paragraph" w:styleId="Pieddepage">
    <w:name w:val="footer"/>
    <w:basedOn w:val="Normal"/>
    <w:rsid w:val="00B327F9"/>
    <w:pPr>
      <w:tabs>
        <w:tab w:val="center" w:pos="4536"/>
        <w:tab w:val="right" w:pos="9498"/>
      </w:tabs>
      <w:spacing w:before="50" w:after="50"/>
      <w:ind w:left="57" w:right="567"/>
    </w:pPr>
    <w:rPr>
      <w:rFonts w:ascii="Arial" w:hAnsi="Arial"/>
      <w:b/>
      <w:sz w:val="18"/>
    </w:rPr>
  </w:style>
  <w:style w:type="character" w:styleId="Numrodepage">
    <w:name w:val="page number"/>
    <w:basedOn w:val="Policepardfaut"/>
    <w:rsid w:val="00B327F9"/>
  </w:style>
  <w:style w:type="paragraph" w:styleId="TM2">
    <w:name w:val="toc 2"/>
    <w:basedOn w:val="Normal"/>
    <w:next w:val="Normal"/>
    <w:autoRedefine/>
    <w:uiPriority w:val="39"/>
    <w:qFormat/>
    <w:rsid w:val="00B327F9"/>
    <w:pPr>
      <w:tabs>
        <w:tab w:val="left" w:pos="851"/>
        <w:tab w:val="right" w:leader="dot" w:pos="10170"/>
      </w:tabs>
      <w:ind w:left="200"/>
    </w:pPr>
    <w:rPr>
      <w:noProof/>
    </w:rPr>
  </w:style>
  <w:style w:type="table" w:styleId="Grilledutableau">
    <w:name w:val="Table Grid"/>
    <w:basedOn w:val="TableauNormal"/>
    <w:rsid w:val="00C6101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D56410"/>
    <w:pPr>
      <w:ind w:left="1440"/>
    </w:pPr>
    <w:rPr>
      <w:rFonts w:ascii="Arial" w:hAnsi="Arial"/>
      <w:kern w:val="20"/>
    </w:rPr>
  </w:style>
  <w:style w:type="paragraph" w:customStyle="1" w:styleId="BBHeading1">
    <w:name w:val="B&amp;B Heading 1"/>
    <w:basedOn w:val="Corpsdetexte"/>
    <w:next w:val="Normal"/>
    <w:rsid w:val="000B4896"/>
    <w:pPr>
      <w:keepNext/>
      <w:numPr>
        <w:numId w:val="2"/>
      </w:numPr>
      <w:spacing w:before="120" w:after="240"/>
      <w:outlineLvl w:val="0"/>
    </w:pPr>
    <w:rPr>
      <w:rFonts w:ascii="Times New Roman" w:hAnsi="Times New Roman"/>
      <w:b/>
      <w:bCs/>
      <w:caps/>
      <w:sz w:val="24"/>
      <w:szCs w:val="24"/>
      <w:lang w:val="en-GB" w:eastAsia="en-GB"/>
    </w:rPr>
  </w:style>
  <w:style w:type="paragraph" w:customStyle="1" w:styleId="BBHeading6">
    <w:name w:val="B&amp;B Heading 6"/>
    <w:basedOn w:val="BBHeading5"/>
    <w:next w:val="Normal"/>
    <w:rsid w:val="000B4896"/>
    <w:pPr>
      <w:numPr>
        <w:ilvl w:val="5"/>
      </w:numPr>
      <w:tabs>
        <w:tab w:val="left" w:pos="3238"/>
      </w:tabs>
      <w:outlineLvl w:val="5"/>
    </w:pPr>
  </w:style>
  <w:style w:type="paragraph" w:customStyle="1" w:styleId="BBHeading5">
    <w:name w:val="B&amp;B Heading 5"/>
    <w:basedOn w:val="BBHeading4"/>
    <w:next w:val="Normal"/>
    <w:rsid w:val="000B4896"/>
    <w:pPr>
      <w:numPr>
        <w:ilvl w:val="4"/>
      </w:numPr>
      <w:outlineLvl w:val="4"/>
    </w:pPr>
  </w:style>
  <w:style w:type="paragraph" w:customStyle="1" w:styleId="BBHeading4">
    <w:name w:val="B&amp;B Heading 4"/>
    <w:basedOn w:val="BBHeading3"/>
    <w:next w:val="Normal"/>
    <w:rsid w:val="000B4896"/>
    <w:pPr>
      <w:numPr>
        <w:ilvl w:val="3"/>
      </w:numPr>
      <w:outlineLvl w:val="3"/>
    </w:pPr>
  </w:style>
  <w:style w:type="paragraph" w:customStyle="1" w:styleId="BBHeading3">
    <w:name w:val="B&amp;B Heading 3"/>
    <w:basedOn w:val="BBHeading2"/>
    <w:next w:val="Normal"/>
    <w:rsid w:val="000B4896"/>
    <w:pPr>
      <w:numPr>
        <w:ilvl w:val="2"/>
      </w:numPr>
      <w:outlineLvl w:val="2"/>
    </w:pPr>
  </w:style>
  <w:style w:type="paragraph" w:customStyle="1" w:styleId="BBHeading2">
    <w:name w:val="B&amp;B Heading 2"/>
    <w:basedOn w:val="BBHeading1"/>
    <w:next w:val="BBBodyTextIndent2"/>
    <w:rsid w:val="000B4896"/>
    <w:pPr>
      <w:numPr>
        <w:ilvl w:val="1"/>
      </w:numPr>
      <w:spacing w:before="0"/>
      <w:ind w:left="0"/>
      <w:outlineLvl w:val="1"/>
    </w:pPr>
    <w:rPr>
      <w:caps w:val="0"/>
    </w:rPr>
  </w:style>
  <w:style w:type="paragraph" w:customStyle="1" w:styleId="BBBodyTextIndent2">
    <w:name w:val="B&amp;B Body Text Indent 2"/>
    <w:basedOn w:val="Normal"/>
    <w:rsid w:val="000B4896"/>
    <w:pPr>
      <w:spacing w:after="240"/>
      <w:ind w:left="720"/>
      <w:outlineLvl w:val="1"/>
    </w:pPr>
    <w:rPr>
      <w:rFonts w:ascii="Times New Roman" w:hAnsi="Times New Roman"/>
      <w:sz w:val="24"/>
      <w:szCs w:val="24"/>
      <w:lang w:val="en-GB" w:eastAsia="en-GB"/>
    </w:rPr>
  </w:style>
  <w:style w:type="paragraph" w:customStyle="1" w:styleId="BBHeading7">
    <w:name w:val="B&amp;B Heading 7"/>
    <w:basedOn w:val="BBHeading6"/>
    <w:next w:val="Normal"/>
    <w:rsid w:val="000B4896"/>
    <w:pPr>
      <w:numPr>
        <w:ilvl w:val="6"/>
      </w:numPr>
      <w:tabs>
        <w:tab w:val="left" w:pos="5398"/>
      </w:tabs>
      <w:outlineLvl w:val="6"/>
    </w:pPr>
  </w:style>
  <w:style w:type="paragraph" w:customStyle="1" w:styleId="BBHeading8">
    <w:name w:val="B&amp;B Heading 8"/>
    <w:basedOn w:val="BBHeading7"/>
    <w:next w:val="Normal"/>
    <w:rsid w:val="000B4896"/>
    <w:pPr>
      <w:numPr>
        <w:ilvl w:val="7"/>
      </w:numPr>
      <w:tabs>
        <w:tab w:val="clear" w:pos="3238"/>
        <w:tab w:val="clear" w:pos="5398"/>
        <w:tab w:val="left" w:pos="3907"/>
      </w:tabs>
      <w:outlineLvl w:val="7"/>
    </w:pPr>
  </w:style>
  <w:style w:type="paragraph" w:customStyle="1" w:styleId="BBHeading9">
    <w:name w:val="B&amp;B Heading 9"/>
    <w:basedOn w:val="BBHeading8"/>
    <w:next w:val="Normal"/>
    <w:rsid w:val="000B4896"/>
    <w:pPr>
      <w:numPr>
        <w:ilvl w:val="8"/>
      </w:numPr>
      <w:tabs>
        <w:tab w:val="left" w:pos="6838"/>
      </w:tabs>
      <w:outlineLvl w:val="8"/>
    </w:pPr>
  </w:style>
  <w:style w:type="paragraph" w:customStyle="1" w:styleId="bodytext2">
    <w:name w:val="bodytext2"/>
    <w:basedOn w:val="Normal"/>
    <w:rsid w:val="000B4896"/>
    <w:pPr>
      <w:autoSpaceDE w:val="0"/>
      <w:autoSpaceDN w:val="0"/>
      <w:spacing w:before="60"/>
      <w:jc w:val="left"/>
    </w:pPr>
    <w:rPr>
      <w:rFonts w:ascii="Arial" w:hAnsi="Arial" w:cs="Arial"/>
      <w:color w:val="000000"/>
      <w:sz w:val="22"/>
      <w:szCs w:val="22"/>
    </w:rPr>
  </w:style>
  <w:style w:type="paragraph" w:styleId="Corpsdetexte">
    <w:name w:val="Body Text"/>
    <w:basedOn w:val="Normal"/>
    <w:rsid w:val="000B4896"/>
    <w:pPr>
      <w:spacing w:after="120"/>
    </w:pPr>
  </w:style>
  <w:style w:type="character" w:customStyle="1" w:styleId="Titre1Car">
    <w:name w:val="Titre 1 Car"/>
    <w:aliases w:val="numeroté  1. Car,überschrift1 Car,überschrift11 Car,überschrift12 Car,l1 Car,Titre1 Car,heading 1 Car,l1+toc 1 Car,I1 Car,H1 Car,no pg Car,T1 Car,1 Car,level 1 Car,Level 1 Head Car,Titre 11 Car,t1.T1.Titre 1 Car,t1 Car,Section Head Car,I Car"/>
    <w:link w:val="Titre1"/>
    <w:locked/>
    <w:rsid w:val="000B4896"/>
    <w:rPr>
      <w:rFonts w:ascii="Arial" w:hAnsi="Arial"/>
      <w:b/>
      <w:caps/>
      <w:kern w:val="28"/>
      <w:sz w:val="36"/>
    </w:rPr>
  </w:style>
  <w:style w:type="paragraph" w:styleId="Notedebasdepage">
    <w:name w:val="footnote text"/>
    <w:basedOn w:val="Normal"/>
    <w:link w:val="NotedebasdepageCar"/>
    <w:semiHidden/>
    <w:rsid w:val="000B4896"/>
    <w:pPr>
      <w:ind w:left="113" w:hanging="113"/>
      <w:jc w:val="left"/>
    </w:pPr>
    <w:rPr>
      <w:rFonts w:ascii="Times New Roman" w:hAnsi="Times New Roman"/>
      <w:lang w:val="en-GB" w:eastAsia="en-GB"/>
    </w:rPr>
  </w:style>
  <w:style w:type="character" w:customStyle="1" w:styleId="NotedebasdepageCar">
    <w:name w:val="Note de bas de page Car"/>
    <w:link w:val="Notedebasdepage"/>
    <w:semiHidden/>
    <w:locked/>
    <w:rsid w:val="000B4896"/>
    <w:rPr>
      <w:lang w:val="en-GB" w:eastAsia="en-GB" w:bidi="ar-SA"/>
    </w:rPr>
  </w:style>
  <w:style w:type="paragraph" w:styleId="Textedebulles">
    <w:name w:val="Balloon Text"/>
    <w:basedOn w:val="Normal"/>
    <w:semiHidden/>
    <w:rsid w:val="000B4896"/>
    <w:rPr>
      <w:rFonts w:cs="Tahoma"/>
      <w:sz w:val="16"/>
      <w:szCs w:val="16"/>
    </w:rPr>
  </w:style>
  <w:style w:type="paragraph" w:customStyle="1" w:styleId="Texte">
    <w:name w:val="Texte"/>
    <w:basedOn w:val="Normal"/>
    <w:link w:val="TexteCar"/>
    <w:rsid w:val="00933CFE"/>
    <w:pPr>
      <w:spacing w:before="120"/>
    </w:pPr>
    <w:rPr>
      <w:rFonts w:ascii="Helvetica 55 Roman" w:hAnsi="Helvetica 55 Roman" w:cs="Arial"/>
    </w:rPr>
  </w:style>
  <w:style w:type="character" w:customStyle="1" w:styleId="TexteCar">
    <w:name w:val="Texte Car"/>
    <w:link w:val="Texte"/>
    <w:rsid w:val="00933CFE"/>
    <w:rPr>
      <w:rFonts w:ascii="Helvetica 55 Roman" w:hAnsi="Helvetica 55 Roman" w:cs="Arial"/>
      <w:lang w:val="fr-FR" w:eastAsia="fr-FR" w:bidi="ar-SA"/>
    </w:rPr>
  </w:style>
  <w:style w:type="paragraph" w:styleId="Listepuces5">
    <w:name w:val="List Bullet 5"/>
    <w:basedOn w:val="Normal"/>
    <w:semiHidden/>
    <w:rsid w:val="00933CFE"/>
    <w:pPr>
      <w:numPr>
        <w:numId w:val="3"/>
      </w:numPr>
      <w:jc w:val="left"/>
    </w:pPr>
    <w:rPr>
      <w:rFonts w:ascii="Helvetica 55 Roman" w:hAnsi="Helvetica 55 Roman"/>
      <w:szCs w:val="24"/>
    </w:rPr>
  </w:style>
  <w:style w:type="paragraph" w:customStyle="1" w:styleId="Titre1annexesommaire">
    <w:name w:val="Titre 1 annexe sommaire"/>
    <w:basedOn w:val="Normal"/>
    <w:rsid w:val="00933CFE"/>
    <w:rPr>
      <w:rFonts w:ascii="Helvetica 55 Roman" w:hAnsi="Helvetica 55 Roman"/>
      <w:color w:val="FF6600"/>
      <w:sz w:val="28"/>
      <w:szCs w:val="28"/>
    </w:rPr>
  </w:style>
  <w:style w:type="paragraph" w:customStyle="1" w:styleId="WW-Corpsdetexte3">
    <w:name w:val="WW-Corps de texte 3"/>
    <w:basedOn w:val="Normal"/>
    <w:rsid w:val="00933CFE"/>
    <w:pPr>
      <w:tabs>
        <w:tab w:val="left" w:pos="284"/>
      </w:tabs>
      <w:suppressAutoHyphens/>
      <w:jc w:val="left"/>
    </w:pPr>
    <w:rPr>
      <w:rFonts w:ascii="Arial" w:hAnsi="Arial"/>
    </w:rPr>
  </w:style>
  <w:style w:type="character" w:customStyle="1" w:styleId="FootnoteTextChar">
    <w:name w:val="Footnote Text Char"/>
    <w:semiHidden/>
    <w:locked/>
    <w:rsid w:val="00E70B61"/>
    <w:rPr>
      <w:rFonts w:cs="Times New Roman"/>
      <w:lang w:val="en-GB" w:eastAsia="en-GB"/>
    </w:rPr>
  </w:style>
  <w:style w:type="character" w:styleId="Lienhypertexte">
    <w:name w:val="Hyperlink"/>
    <w:uiPriority w:val="99"/>
    <w:rsid w:val="00E70B61"/>
    <w:rPr>
      <w:rFonts w:cs="Times New Roman"/>
      <w:color w:val="0000FF"/>
      <w:u w:val="single"/>
    </w:rPr>
  </w:style>
  <w:style w:type="character" w:styleId="Marquedecommentaire">
    <w:name w:val="annotation reference"/>
    <w:rsid w:val="006632FB"/>
    <w:rPr>
      <w:sz w:val="16"/>
      <w:szCs w:val="16"/>
    </w:rPr>
  </w:style>
  <w:style w:type="paragraph" w:styleId="Commentaire">
    <w:name w:val="annotation text"/>
    <w:basedOn w:val="Normal"/>
    <w:link w:val="CommentaireCar"/>
    <w:rsid w:val="006632FB"/>
  </w:style>
  <w:style w:type="paragraph" w:styleId="Objetducommentaire">
    <w:name w:val="annotation subject"/>
    <w:basedOn w:val="Commentaire"/>
    <w:next w:val="Commentaire"/>
    <w:semiHidden/>
    <w:rsid w:val="006632FB"/>
    <w:rPr>
      <w:b/>
      <w:bCs/>
    </w:rPr>
  </w:style>
  <w:style w:type="paragraph" w:customStyle="1" w:styleId="BBBodyTextIndent1">
    <w:name w:val="B&amp;B Body Text Indent 1"/>
    <w:basedOn w:val="Corpsdetexte"/>
    <w:rsid w:val="003215F0"/>
    <w:pPr>
      <w:spacing w:after="240"/>
      <w:ind w:left="720"/>
      <w:outlineLvl w:val="0"/>
    </w:pPr>
    <w:rPr>
      <w:rFonts w:ascii="Times New Roman" w:hAnsi="Times New Roman"/>
      <w:sz w:val="24"/>
      <w:szCs w:val="24"/>
      <w:lang w:val="en-GB" w:eastAsia="en-GB"/>
    </w:rPr>
  </w:style>
  <w:style w:type="paragraph" w:styleId="Lgende">
    <w:name w:val="caption"/>
    <w:basedOn w:val="Normal"/>
    <w:next w:val="Normal"/>
    <w:qFormat/>
    <w:rsid w:val="004B052C"/>
    <w:pPr>
      <w:tabs>
        <w:tab w:val="left" w:pos="426"/>
        <w:tab w:val="left" w:pos="851"/>
      </w:tabs>
    </w:pPr>
    <w:rPr>
      <w:rFonts w:ascii="Arial" w:hAnsi="Arial"/>
      <w:b/>
    </w:rPr>
  </w:style>
  <w:style w:type="paragraph" w:styleId="Paragraphedeliste">
    <w:name w:val="List Paragraph"/>
    <w:basedOn w:val="Normal"/>
    <w:uiPriority w:val="34"/>
    <w:qFormat/>
    <w:rsid w:val="00780208"/>
    <w:pPr>
      <w:ind w:left="720"/>
      <w:contextualSpacing/>
    </w:pPr>
  </w:style>
  <w:style w:type="paragraph" w:customStyle="1" w:styleId="Puce2">
    <w:name w:val="Puce2"/>
    <w:basedOn w:val="Normal"/>
    <w:rsid w:val="00780208"/>
    <w:pPr>
      <w:numPr>
        <w:numId w:val="6"/>
      </w:numPr>
      <w:tabs>
        <w:tab w:val="left" w:pos="567"/>
      </w:tabs>
      <w:spacing w:before="60"/>
      <w:ind w:left="568" w:hanging="284"/>
    </w:pPr>
    <w:rPr>
      <w:rFonts w:ascii="Arial" w:hAnsi="Arial"/>
    </w:rPr>
  </w:style>
  <w:style w:type="paragraph" w:customStyle="1" w:styleId="CharChar">
    <w:name w:val="Char Char"/>
    <w:basedOn w:val="Normal"/>
    <w:rsid w:val="00780208"/>
    <w:pPr>
      <w:spacing w:after="160" w:line="240" w:lineRule="exact"/>
      <w:jc w:val="left"/>
    </w:pPr>
    <w:rPr>
      <w:lang w:val="en-US" w:eastAsia="en-US"/>
    </w:rPr>
  </w:style>
  <w:style w:type="paragraph" w:customStyle="1" w:styleId="Listepuces1">
    <w:name w:val="Liste à puces 1"/>
    <w:basedOn w:val="Normal"/>
    <w:uiPriority w:val="99"/>
    <w:rsid w:val="00570375"/>
    <w:pPr>
      <w:numPr>
        <w:numId w:val="7"/>
      </w:numPr>
      <w:spacing w:after="120"/>
    </w:pPr>
    <w:rPr>
      <w:rFonts w:ascii="Times New Roman" w:hAnsi="Times New Roman"/>
      <w:sz w:val="22"/>
      <w:lang w:eastAsia="en-US"/>
    </w:rPr>
  </w:style>
  <w:style w:type="paragraph" w:styleId="En-ttedetabledesmatires">
    <w:name w:val="TOC Heading"/>
    <w:basedOn w:val="Titre1"/>
    <w:next w:val="Normal"/>
    <w:uiPriority w:val="39"/>
    <w:semiHidden/>
    <w:unhideWhenUsed/>
    <w:qFormat/>
    <w:rsid w:val="004C55CF"/>
    <w:pPr>
      <w:keepLines/>
      <w:numPr>
        <w:numId w:val="0"/>
      </w:numPr>
      <w:pBdr>
        <w:top w:val="none" w:sz="0" w:space="0" w:color="auto"/>
        <w:left w:val="none" w:sz="0" w:space="0" w:color="auto"/>
        <w:bottom w:val="none" w:sz="0" w:space="0" w:color="auto"/>
        <w:right w:val="none" w:sz="0" w:space="0" w:color="auto"/>
      </w:pBdr>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rPr>
  </w:style>
  <w:style w:type="paragraph" w:styleId="TM3">
    <w:name w:val="toc 3"/>
    <w:basedOn w:val="Normal"/>
    <w:next w:val="Normal"/>
    <w:autoRedefine/>
    <w:uiPriority w:val="39"/>
    <w:unhideWhenUsed/>
    <w:qFormat/>
    <w:rsid w:val="004C55CF"/>
    <w:pPr>
      <w:spacing w:after="100" w:line="276" w:lineRule="auto"/>
      <w:ind w:left="440"/>
      <w:jc w:val="left"/>
    </w:pPr>
    <w:rPr>
      <w:rFonts w:asciiTheme="minorHAnsi" w:eastAsiaTheme="minorEastAsia" w:hAnsiTheme="minorHAnsi" w:cstheme="minorBidi"/>
      <w:sz w:val="22"/>
      <w:szCs w:val="22"/>
    </w:rPr>
  </w:style>
  <w:style w:type="paragraph" w:customStyle="1" w:styleId="StyleTitre28pt">
    <w:name w:val="Style Titre 2 + 8 pt"/>
    <w:basedOn w:val="Titre2"/>
    <w:rsid w:val="00AD7356"/>
    <w:pPr>
      <w:tabs>
        <w:tab w:val="clear" w:pos="0"/>
        <w:tab w:val="num" w:pos="3672"/>
      </w:tabs>
      <w:spacing w:before="240" w:after="60"/>
      <w:ind w:left="3672" w:hanging="432"/>
      <w:jc w:val="left"/>
    </w:pPr>
    <w:rPr>
      <w:rFonts w:cs="Arial"/>
      <w:bCs/>
      <w:i/>
      <w:iCs/>
      <w:sz w:val="16"/>
      <w:szCs w:val="28"/>
    </w:rPr>
  </w:style>
  <w:style w:type="paragraph" w:styleId="NormalWeb">
    <w:name w:val="Normal (Web)"/>
    <w:basedOn w:val="Normal"/>
    <w:uiPriority w:val="99"/>
    <w:unhideWhenUsed/>
    <w:rsid w:val="00C70425"/>
    <w:pPr>
      <w:spacing w:before="100" w:beforeAutospacing="1" w:after="100" w:afterAutospacing="1"/>
      <w:jc w:val="left"/>
    </w:pPr>
    <w:rPr>
      <w:rFonts w:ascii="Times New Roman" w:eastAsia="Calibri" w:hAnsi="Times New Roman"/>
      <w:sz w:val="24"/>
      <w:szCs w:val="24"/>
    </w:rPr>
  </w:style>
  <w:style w:type="character" w:styleId="lev">
    <w:name w:val="Strong"/>
    <w:uiPriority w:val="22"/>
    <w:qFormat/>
    <w:rsid w:val="00C70425"/>
    <w:rPr>
      <w:b/>
      <w:bCs/>
    </w:rPr>
  </w:style>
  <w:style w:type="paragraph" w:customStyle="1" w:styleId="Default">
    <w:name w:val="Default"/>
    <w:rsid w:val="00C70425"/>
    <w:pPr>
      <w:autoSpaceDE w:val="0"/>
      <w:autoSpaceDN w:val="0"/>
      <w:adjustRightInd w:val="0"/>
    </w:pPr>
    <w:rPr>
      <w:rFonts w:ascii="Arial" w:hAnsi="Arial" w:cs="Arial"/>
      <w:color w:val="000000"/>
      <w:sz w:val="24"/>
      <w:szCs w:val="24"/>
    </w:rPr>
  </w:style>
  <w:style w:type="character" w:customStyle="1" w:styleId="CommentaireCar">
    <w:name w:val="Commentaire Car"/>
    <w:basedOn w:val="Policepardfaut"/>
    <w:link w:val="Commentaire"/>
    <w:rsid w:val="003C2677"/>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6905">
      <w:bodyDiv w:val="1"/>
      <w:marLeft w:val="0"/>
      <w:marRight w:val="0"/>
      <w:marTop w:val="0"/>
      <w:marBottom w:val="0"/>
      <w:divBdr>
        <w:top w:val="none" w:sz="0" w:space="0" w:color="auto"/>
        <w:left w:val="none" w:sz="0" w:space="0" w:color="auto"/>
        <w:bottom w:val="none" w:sz="0" w:space="0" w:color="auto"/>
        <w:right w:val="none" w:sz="0" w:space="0" w:color="auto"/>
      </w:divBdr>
    </w:div>
    <w:div w:id="130446719">
      <w:bodyDiv w:val="1"/>
      <w:marLeft w:val="0"/>
      <w:marRight w:val="0"/>
      <w:marTop w:val="0"/>
      <w:marBottom w:val="0"/>
      <w:divBdr>
        <w:top w:val="none" w:sz="0" w:space="0" w:color="auto"/>
        <w:left w:val="none" w:sz="0" w:space="0" w:color="auto"/>
        <w:bottom w:val="none" w:sz="0" w:space="0" w:color="auto"/>
        <w:right w:val="none" w:sz="0" w:space="0" w:color="auto"/>
      </w:divBdr>
    </w:div>
    <w:div w:id="408894405">
      <w:bodyDiv w:val="1"/>
      <w:marLeft w:val="0"/>
      <w:marRight w:val="0"/>
      <w:marTop w:val="0"/>
      <w:marBottom w:val="0"/>
      <w:divBdr>
        <w:top w:val="none" w:sz="0" w:space="0" w:color="auto"/>
        <w:left w:val="none" w:sz="0" w:space="0" w:color="auto"/>
        <w:bottom w:val="none" w:sz="0" w:space="0" w:color="auto"/>
        <w:right w:val="none" w:sz="0" w:space="0" w:color="auto"/>
      </w:divBdr>
    </w:div>
    <w:div w:id="615864925">
      <w:bodyDiv w:val="1"/>
      <w:marLeft w:val="0"/>
      <w:marRight w:val="0"/>
      <w:marTop w:val="0"/>
      <w:marBottom w:val="0"/>
      <w:divBdr>
        <w:top w:val="none" w:sz="0" w:space="0" w:color="auto"/>
        <w:left w:val="none" w:sz="0" w:space="0" w:color="auto"/>
        <w:bottom w:val="none" w:sz="0" w:space="0" w:color="auto"/>
        <w:right w:val="none" w:sz="0" w:space="0" w:color="auto"/>
      </w:divBdr>
    </w:div>
    <w:div w:id="748500278">
      <w:bodyDiv w:val="1"/>
      <w:marLeft w:val="0"/>
      <w:marRight w:val="0"/>
      <w:marTop w:val="0"/>
      <w:marBottom w:val="0"/>
      <w:divBdr>
        <w:top w:val="none" w:sz="0" w:space="0" w:color="auto"/>
        <w:left w:val="none" w:sz="0" w:space="0" w:color="auto"/>
        <w:bottom w:val="none" w:sz="0" w:space="0" w:color="auto"/>
        <w:right w:val="none" w:sz="0" w:space="0" w:color="auto"/>
      </w:divBdr>
    </w:div>
    <w:div w:id="879131950">
      <w:bodyDiv w:val="1"/>
      <w:marLeft w:val="0"/>
      <w:marRight w:val="0"/>
      <w:marTop w:val="0"/>
      <w:marBottom w:val="0"/>
      <w:divBdr>
        <w:top w:val="none" w:sz="0" w:space="0" w:color="auto"/>
        <w:left w:val="none" w:sz="0" w:space="0" w:color="auto"/>
        <w:bottom w:val="none" w:sz="0" w:space="0" w:color="auto"/>
        <w:right w:val="none" w:sz="0" w:space="0" w:color="auto"/>
      </w:divBdr>
    </w:div>
    <w:div w:id="924724713">
      <w:bodyDiv w:val="1"/>
      <w:marLeft w:val="0"/>
      <w:marRight w:val="0"/>
      <w:marTop w:val="0"/>
      <w:marBottom w:val="0"/>
      <w:divBdr>
        <w:top w:val="none" w:sz="0" w:space="0" w:color="auto"/>
        <w:left w:val="none" w:sz="0" w:space="0" w:color="auto"/>
        <w:bottom w:val="none" w:sz="0" w:space="0" w:color="auto"/>
        <w:right w:val="none" w:sz="0" w:space="0" w:color="auto"/>
      </w:divBdr>
    </w:div>
    <w:div w:id="976028876">
      <w:bodyDiv w:val="1"/>
      <w:marLeft w:val="0"/>
      <w:marRight w:val="0"/>
      <w:marTop w:val="0"/>
      <w:marBottom w:val="0"/>
      <w:divBdr>
        <w:top w:val="none" w:sz="0" w:space="0" w:color="auto"/>
        <w:left w:val="none" w:sz="0" w:space="0" w:color="auto"/>
        <w:bottom w:val="none" w:sz="0" w:space="0" w:color="auto"/>
        <w:right w:val="none" w:sz="0" w:space="0" w:color="auto"/>
      </w:divBdr>
    </w:div>
    <w:div w:id="1105346119">
      <w:bodyDiv w:val="1"/>
      <w:marLeft w:val="0"/>
      <w:marRight w:val="0"/>
      <w:marTop w:val="0"/>
      <w:marBottom w:val="0"/>
      <w:divBdr>
        <w:top w:val="none" w:sz="0" w:space="0" w:color="auto"/>
        <w:left w:val="none" w:sz="0" w:space="0" w:color="auto"/>
        <w:bottom w:val="none" w:sz="0" w:space="0" w:color="auto"/>
        <w:right w:val="none" w:sz="0" w:space="0" w:color="auto"/>
      </w:divBdr>
      <w:divsChild>
        <w:div w:id="13978986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07850442">
      <w:bodyDiv w:val="1"/>
      <w:marLeft w:val="0"/>
      <w:marRight w:val="0"/>
      <w:marTop w:val="0"/>
      <w:marBottom w:val="0"/>
      <w:divBdr>
        <w:top w:val="none" w:sz="0" w:space="0" w:color="auto"/>
        <w:left w:val="none" w:sz="0" w:space="0" w:color="auto"/>
        <w:bottom w:val="none" w:sz="0" w:space="0" w:color="auto"/>
        <w:right w:val="none" w:sz="0" w:space="0" w:color="auto"/>
      </w:divBdr>
    </w:div>
    <w:div w:id="1249188852">
      <w:bodyDiv w:val="1"/>
      <w:marLeft w:val="0"/>
      <w:marRight w:val="0"/>
      <w:marTop w:val="0"/>
      <w:marBottom w:val="0"/>
      <w:divBdr>
        <w:top w:val="none" w:sz="0" w:space="0" w:color="auto"/>
        <w:left w:val="none" w:sz="0" w:space="0" w:color="auto"/>
        <w:bottom w:val="none" w:sz="0" w:space="0" w:color="auto"/>
        <w:right w:val="none" w:sz="0" w:space="0" w:color="auto"/>
      </w:divBdr>
    </w:div>
    <w:div w:id="1354916220">
      <w:bodyDiv w:val="1"/>
      <w:marLeft w:val="0"/>
      <w:marRight w:val="0"/>
      <w:marTop w:val="0"/>
      <w:marBottom w:val="0"/>
      <w:divBdr>
        <w:top w:val="none" w:sz="0" w:space="0" w:color="auto"/>
        <w:left w:val="none" w:sz="0" w:space="0" w:color="auto"/>
        <w:bottom w:val="none" w:sz="0" w:space="0" w:color="auto"/>
        <w:right w:val="none" w:sz="0" w:space="0" w:color="auto"/>
      </w:divBdr>
    </w:div>
    <w:div w:id="1367827357">
      <w:bodyDiv w:val="1"/>
      <w:marLeft w:val="0"/>
      <w:marRight w:val="0"/>
      <w:marTop w:val="0"/>
      <w:marBottom w:val="0"/>
      <w:divBdr>
        <w:top w:val="none" w:sz="0" w:space="0" w:color="auto"/>
        <w:left w:val="none" w:sz="0" w:space="0" w:color="auto"/>
        <w:bottom w:val="none" w:sz="0" w:space="0" w:color="auto"/>
        <w:right w:val="none" w:sz="0" w:space="0" w:color="auto"/>
      </w:divBdr>
    </w:div>
    <w:div w:id="1457404488">
      <w:bodyDiv w:val="1"/>
      <w:marLeft w:val="0"/>
      <w:marRight w:val="0"/>
      <w:marTop w:val="0"/>
      <w:marBottom w:val="0"/>
      <w:divBdr>
        <w:top w:val="none" w:sz="0" w:space="0" w:color="auto"/>
        <w:left w:val="none" w:sz="0" w:space="0" w:color="auto"/>
        <w:bottom w:val="none" w:sz="0" w:space="0" w:color="auto"/>
        <w:right w:val="none" w:sz="0" w:space="0" w:color="auto"/>
      </w:divBdr>
    </w:div>
    <w:div w:id="1489326523">
      <w:bodyDiv w:val="1"/>
      <w:marLeft w:val="0"/>
      <w:marRight w:val="0"/>
      <w:marTop w:val="0"/>
      <w:marBottom w:val="0"/>
      <w:divBdr>
        <w:top w:val="none" w:sz="0" w:space="0" w:color="auto"/>
        <w:left w:val="none" w:sz="0" w:space="0" w:color="auto"/>
        <w:bottom w:val="none" w:sz="0" w:space="0" w:color="auto"/>
        <w:right w:val="none" w:sz="0" w:space="0" w:color="auto"/>
      </w:divBdr>
    </w:div>
    <w:div w:id="1559246748">
      <w:bodyDiv w:val="1"/>
      <w:marLeft w:val="0"/>
      <w:marRight w:val="0"/>
      <w:marTop w:val="0"/>
      <w:marBottom w:val="0"/>
      <w:divBdr>
        <w:top w:val="none" w:sz="0" w:space="0" w:color="auto"/>
        <w:left w:val="none" w:sz="0" w:space="0" w:color="auto"/>
        <w:bottom w:val="none" w:sz="0" w:space="0" w:color="auto"/>
        <w:right w:val="none" w:sz="0" w:space="0" w:color="auto"/>
      </w:divBdr>
    </w:div>
    <w:div w:id="1650135704">
      <w:bodyDiv w:val="1"/>
      <w:marLeft w:val="0"/>
      <w:marRight w:val="0"/>
      <w:marTop w:val="0"/>
      <w:marBottom w:val="0"/>
      <w:divBdr>
        <w:top w:val="none" w:sz="0" w:space="0" w:color="auto"/>
        <w:left w:val="none" w:sz="0" w:space="0" w:color="auto"/>
        <w:bottom w:val="none" w:sz="0" w:space="0" w:color="auto"/>
        <w:right w:val="none" w:sz="0" w:space="0" w:color="auto"/>
      </w:divBdr>
    </w:div>
    <w:div w:id="1789427025">
      <w:bodyDiv w:val="1"/>
      <w:marLeft w:val="0"/>
      <w:marRight w:val="0"/>
      <w:marTop w:val="0"/>
      <w:marBottom w:val="0"/>
      <w:divBdr>
        <w:top w:val="none" w:sz="0" w:space="0" w:color="auto"/>
        <w:left w:val="none" w:sz="0" w:space="0" w:color="auto"/>
        <w:bottom w:val="none" w:sz="0" w:space="0" w:color="auto"/>
        <w:right w:val="none" w:sz="0" w:space="0" w:color="auto"/>
      </w:divBdr>
    </w:div>
    <w:div w:id="1820730980">
      <w:bodyDiv w:val="1"/>
      <w:marLeft w:val="0"/>
      <w:marRight w:val="0"/>
      <w:marTop w:val="0"/>
      <w:marBottom w:val="0"/>
      <w:divBdr>
        <w:top w:val="none" w:sz="0" w:space="0" w:color="auto"/>
        <w:left w:val="none" w:sz="0" w:space="0" w:color="auto"/>
        <w:bottom w:val="none" w:sz="0" w:space="0" w:color="auto"/>
        <w:right w:val="none" w:sz="0" w:space="0" w:color="auto"/>
      </w:divBdr>
    </w:div>
    <w:div w:id="1970933597">
      <w:bodyDiv w:val="1"/>
      <w:marLeft w:val="0"/>
      <w:marRight w:val="0"/>
      <w:marTop w:val="0"/>
      <w:marBottom w:val="0"/>
      <w:divBdr>
        <w:top w:val="none" w:sz="0" w:space="0" w:color="auto"/>
        <w:left w:val="none" w:sz="0" w:space="0" w:color="auto"/>
        <w:bottom w:val="none" w:sz="0" w:space="0" w:color="auto"/>
        <w:right w:val="none" w:sz="0" w:space="0" w:color="auto"/>
      </w:divBdr>
    </w:div>
    <w:div w:id="2092001749">
      <w:bodyDiv w:val="1"/>
      <w:marLeft w:val="0"/>
      <w:marRight w:val="0"/>
      <w:marTop w:val="0"/>
      <w:marBottom w:val="0"/>
      <w:divBdr>
        <w:top w:val="none" w:sz="0" w:space="0" w:color="auto"/>
        <w:left w:val="none" w:sz="0" w:space="0" w:color="auto"/>
        <w:bottom w:val="none" w:sz="0" w:space="0" w:color="auto"/>
        <w:right w:val="none" w:sz="0" w:space="0" w:color="auto"/>
      </w:divBdr>
    </w:div>
    <w:div w:id="21203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B44F-5A06-4329-86FD-98E354E2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3763</Words>
  <Characters>20702</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1</vt:lpstr>
    </vt:vector>
  </TitlesOfParts>
  <Company>SFR</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Dimitri Carbonnelle</dc:creator>
  <cp:lastModifiedBy>POURIAS, Sébastien</cp:lastModifiedBy>
  <cp:revision>3</cp:revision>
  <cp:lastPrinted>2019-02-07T10:33:00Z</cp:lastPrinted>
  <dcterms:created xsi:type="dcterms:W3CDTF">2019-08-28T08:15:00Z</dcterms:created>
  <dcterms:modified xsi:type="dcterms:W3CDTF">2019-08-28T08:16:00Z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FooterStyle">
    <vt:lpwstr>LONG</vt:lpwstr>
  </property>
  <property fmtid="{D5CDD505-2E9C-101B-9397-08002B2CF9AE}" pid="3" name="BBDocRef">
    <vt:lpwstr>SOCFR\0160\Attendance Notes\Contrat d'accès FTTH SFR_Annexes\8739937.2</vt:lpwstr>
  </property>
  <property fmtid="{D5CDD505-2E9C-101B-9397-08002B2CF9AE}" pid="4" name="bbCustDocSaved">
    <vt:lpwstr>True</vt:lpwstr>
  </property>
  <property fmtid="{D5CDD505-2E9C-101B-9397-08002B2CF9AE}" pid="5" name="De la part de">
    <vt:lpwstr>Dimitri Carbonnelle</vt:lpwstr>
  </property>
  <property fmtid="{D5CDD505-2E9C-101B-9397-08002B2CF9AE}" pid="6" name="_NewReviewCycle">
    <vt:lpwstr/>
  </property>
</Properties>
</file>